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Types>
</file>

<file path=_rels/.rels><?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8153"/>
        <w:gridCol w:w="567"/>
        <w:gridCol w:w="1106"/>
        <w:gridCol w:w="680"/>
        <w:gridCol w:w="680"/>
        <w:gridCol w:w="680"/>
      </w:tblGrid>
      <w:tr>
        <w:trPr>
          <w:trHeight w:hRule="exact" w:val="735"/>
        </w:trPr>
        <w:tc>
          <w:tcPr>
            <w:tcW w:w="4394.25" w:type="dxa"/>
            <w:tcBorders>
</w:tcBorders>
            <w:shd w:val="clear" w:color="#000000" w:fill="#FFFFFF"/>
            <w:vAlign w:val="top"/>
            <w:tcMar>
              <w:top w:w="17" w:type="dxa"/>
              <w:left w:w="38" w:type="dxa"/>
              <w:bottom w:w="17" w:type="dxa"/>
              <w:right w:w="38" w:type="dxa"/>
            </w:tcMar>
          </w:tcPr>
          <w:p/>
        </w:tc>
        <w:tc>
          <w:tcPr>
            <w:tcW w:w="8153.4" w:type="dxa"/>
            <w:tcBorders>
</w:tcBorders>
            <w:shd w:val="clear" w:color="#000000" w:fill="#FFFFFF"/>
            <w:vAlign w:val="top"/>
            <w:tcMar>
              <w:top w:w="17" w:type="dxa"/>
              <w:left w:w="38" w:type="dxa"/>
              <w:bottom w:w="17" w:type="dxa"/>
              <w:right w:w="38" w:type="dxa"/>
            </w:tcMar>
          </w:tcPr>
          <w:p/>
        </w:tc>
        <w:tc>
          <w:tcPr>
            <w:tcW w:w="3713.85" w:type="dxa"/>
            <w:gridSpan w:val="5"/>
            <w:tcBorders>
</w:tcBorders>
            <w:shd w:val="clear" w:color="#000000" w:fill="#FFFFFF"/>
            <w:vAlign w:val="top"/>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ЗАТВЕРДЖЕНО</w:t>
            </w:r>
          </w:p>
          <w:p>
            <w:pPr>
              <w:jc w:val="left"/>
              <w:spacing w:after="0" w:line="150" w:lineRule="auto"/>
              <w:rPr>
                <w:sz w:val="12"/>
                <w:szCs w:val="12"/>
              </w:rPr>
            </w:pPr>
            <w:r>
              <w:rPr>
                <w:rFonts w:ascii="Times New Roman" w:hAnsi="Times New Roman" w:cs="Times New Roman"/>
                <w:color w:val="#000000"/>
                <w:sz w:val="12"/>
                <w:szCs w:val="12"/>
              </w:rPr>
              <w:t> Наказ Міністерства фінансів України</w:t>
            </w:r>
          </w:p>
          <w:p>
            <w:pPr>
              <w:jc w:val="left"/>
              <w:spacing w:after="0" w:line="150" w:lineRule="auto"/>
              <w:rPr>
                <w:sz w:val="12"/>
                <w:szCs w:val="12"/>
              </w:rPr>
            </w:pPr>
            <w:r>
              <w:rPr>
                <w:rFonts w:ascii="Times New Roman" w:hAnsi="Times New Roman" w:cs="Times New Roman"/>
                <w:color w:val="#000000"/>
                <w:sz w:val="12"/>
                <w:szCs w:val="12"/>
              </w:rPr>
              <w:t> 29 листопада 2017 року № 977</w:t>
            </w:r>
          </w:p>
          <w:p>
            <w:pPr>
              <w:jc w:val="left"/>
              <w:spacing w:after="0" w:line="150" w:lineRule="auto"/>
              <w:rPr>
                <w:sz w:val="12"/>
                <w:szCs w:val="12"/>
              </w:rPr>
            </w:pPr>
            <w:r>
              <w:rPr>
                <w:rFonts w:ascii="Times New Roman" w:hAnsi="Times New Roman" w:cs="Times New Roman"/>
                <w:color w:val="#000000"/>
                <w:sz w:val="12"/>
                <w:szCs w:val="12"/>
              </w:rPr>
              <w:t> (у редакції наказу Міністерства фінансів України</w:t>
            </w:r>
          </w:p>
          <w:p>
            <w:pPr>
              <w:jc w:val="left"/>
              <w:spacing w:after="0" w:line="150" w:lineRule="auto"/>
              <w:rPr>
                <w:sz w:val="12"/>
                <w:szCs w:val="12"/>
              </w:rPr>
            </w:pPr>
            <w:r>
              <w:rPr>
                <w:rFonts w:ascii="Times New Roman" w:hAnsi="Times New Roman" w:cs="Times New Roman"/>
                <w:color w:val="#000000"/>
                <w:sz w:val="12"/>
                <w:szCs w:val="12"/>
              </w:rPr>
              <w:t> від 20 листопада 2025 року № 586)</w:t>
            </w:r>
          </w:p>
        </w:tc>
      </w:tr>
      <w:tr>
        <w:trPr>
          <w:trHeight w:hRule="exact" w:val="277.83"/>
        </w:trPr>
        <w:tc>
          <w:tcPr>
            <w:tcW w:w="4394.25" w:type="dxa"/>
            <w:tcBorders>
</w:tcBorders>
            <w:shd w:val="clear" w:color="#000000" w:fill="#FFFFFF"/>
            <w:vAlign w:val="top"/>
            <w:tcMar>
              <w:top w:w="17" w:type="dxa"/>
              <w:left w:w="38" w:type="dxa"/>
              <w:bottom w:w="17" w:type="dxa"/>
              <w:right w:w="38" w:type="dxa"/>
            </w:tcMar>
          </w:tcPr>
          <w:p/>
        </w:tc>
        <w:tc>
          <w:tcPr>
            <w:tcW w:w="8153.4" w:type="dxa"/>
            <w:tcBorders>
</w:tcBorders>
            <w:shd w:val="clear" w:color="#000000" w:fill="#FFFFFF"/>
            <w:vAlign w:val="top"/>
            <w:tcMar>
              <w:top w:w="17" w:type="dxa"/>
              <w:left w:w="38" w:type="dxa"/>
              <w:bottom w:w="17" w:type="dxa"/>
              <w:right w:w="38" w:type="dxa"/>
            </w:tcMar>
          </w:tcPr>
          <w:p/>
        </w:tc>
        <w:tc>
          <w:tcPr>
            <w:tcW w:w="1672.65" w:type="dxa"/>
            <w:gridSpan w:val="2"/>
            <w:tcBorders>
</w:tcBorders>
            <w:shd w:val="clear" w:color="#000000" w:fill="#FFFFFF"/>
            <w:vAlign w:val="top"/>
            <w:tcMar>
              <w:top w:w="17" w:type="dxa"/>
              <w:left w:w="38" w:type="dxa"/>
              <w:bottom w:w="17" w:type="dxa"/>
              <w:right w:w="38" w:type="dxa"/>
            </w:tcMar>
          </w:tcPr>
          <w:p/>
        </w:tc>
        <w:tc>
          <w:tcPr>
            <w:tcW w:w="680.4" w:type="dxa"/>
            <w:tcBorders>
</w:tcBorders>
            <w:shd w:val="clear" w:color="#000000" w:fill="#FFFFFF"/>
            <w:vAlign w:val="top"/>
            <w:tcMar>
              <w:top w:w="17" w:type="dxa"/>
              <w:left w:w="38" w:type="dxa"/>
              <w:bottom w:w="17" w:type="dxa"/>
              <w:right w:w="38" w:type="dxa"/>
            </w:tcMar>
          </w:tcPr>
          <w:p/>
        </w:tc>
        <w:tc>
          <w:tcPr>
            <w:tcW w:w="680.4" w:type="dxa"/>
            <w:tcBorders>
</w:tcBorders>
            <w:shd w:val="clear" w:color="#000000" w:fill="#FFFFFF"/>
            <w:vAlign w:val="top"/>
            <w:tcMar>
              <w:top w:w="17" w:type="dxa"/>
              <w:left w:w="38" w:type="dxa"/>
              <w:bottom w:w="17" w:type="dxa"/>
              <w:right w:w="38" w:type="dxa"/>
            </w:tcMar>
          </w:tcPr>
          <w:p/>
        </w:tc>
        <w:tc>
          <w:tcPr>
            <w:tcW w:w="680.4" w:type="dxa"/>
            <w:tcBorders>
</w:tcBorders>
            <w:shd w:val="clear" w:color="#000000" w:fill="#FFFFFF"/>
            <w:vAlign w:val="top"/>
            <w:tcMar>
              <w:top w:w="17" w:type="dxa"/>
              <w:left w:w="38" w:type="dxa"/>
              <w:bottom w:w="17" w:type="dxa"/>
              <w:right w:w="38" w:type="dxa"/>
            </w:tcMar>
          </w:tcPr>
          <w:p/>
        </w:tc>
      </w:tr>
      <w:tr>
        <w:trPr>
          <w:trHeight w:hRule="exact" w:val="277.83"/>
        </w:trPr>
        <w:tc>
          <w:tcPr>
            <w:tcW w:w="4394.25" w:type="dxa"/>
            <w:tcBorders>
</w:tcBorders>
            <w:shd w:val="clear" w:color="#000000" w:fill="#FFFFFF"/>
            <w:vAlign w:val="top"/>
            <w:tcMar>
              <w:top w:w="17" w:type="dxa"/>
              <w:left w:w="38" w:type="dxa"/>
              <w:bottom w:w="17" w:type="dxa"/>
              <w:right w:w="38" w:type="dxa"/>
            </w:tcMar>
          </w:tcPr>
          <w:p/>
        </w:tc>
        <w:tc>
          <w:tcPr>
            <w:tcW w:w="8153.4" w:type="dxa"/>
            <w:tcBorders>
</w:tcBorders>
            <w:shd w:val="clear" w:color="#000000" w:fill="#FFFFFF"/>
            <w:vAlign w:val="top"/>
            <w:tcMar>
              <w:top w:w="17" w:type="dxa"/>
              <w:left w:w="38" w:type="dxa"/>
              <w:bottom w:w="17" w:type="dxa"/>
              <w:right w:w="38" w:type="dxa"/>
            </w:tcMar>
          </w:tcPr>
          <w:p/>
        </w:tc>
        <w:tc>
          <w:tcPr>
            <w:tcW w:w="1672.65" w:type="dxa"/>
            <w:gridSpan w:val="2"/>
            <w:tcBorders>
</w:tcBorders>
            <w:shd w:val="clear" w:color="#000000" w:fill="#FFFFFF"/>
            <w:vAlign w:val="top"/>
            <w:tcMar>
              <w:top w:w="17" w:type="dxa"/>
              <w:left w:w="38" w:type="dxa"/>
              <w:bottom w:w="17" w:type="dxa"/>
              <w:right w:w="38" w:type="dxa"/>
            </w:tcMar>
          </w:tcPr>
          <w:p/>
        </w:tc>
        <w:tc>
          <w:tcPr>
            <w:tcW w:w="2041.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10" w:lineRule="auto"/>
              <w:rPr>
                <w:sz w:val="18"/>
                <w:szCs w:val="18"/>
              </w:rPr>
            </w:pPr>
            <w:r>
              <w:rPr>
                <w:rFonts w:ascii="Times New Roman" w:hAnsi="Times New Roman" w:cs="Times New Roman"/>
                <w:color w:val="#000000"/>
                <w:sz w:val="18"/>
                <w:szCs w:val="18"/>
              </w:rPr>
              <w:t> КОДИ</w:t>
            </w:r>
          </w:p>
        </w:tc>
      </w:tr>
      <w:tr>
        <w:trPr>
          <w:trHeight w:hRule="exact" w:val="277.83"/>
        </w:trPr>
        <w:tc>
          <w:tcPr>
            <w:tcW w:w="4394.25" w:type="dxa"/>
            <w:tcBorders>
</w:tcBorders>
            <w:shd w:val="clear" w:color="#000000" w:fill="#FFFFFF"/>
            <w:vAlign w:val="center"/>
            <w:tcMar>
              <w:top w:w="17" w:type="dxa"/>
              <w:left w:w="38" w:type="dxa"/>
              <w:bottom w:w="17" w:type="dxa"/>
              <w:right w:w="38" w:type="dxa"/>
            </w:tcMar>
          </w:tcPr>
          <w:p/>
        </w:tc>
        <w:tc>
          <w:tcPr>
            <w:tcW w:w="9826.05" w:type="dxa"/>
            <w:gridSpan w:val="3"/>
            <w:tcBorders>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Дата (рік, місяць, число)</w:t>
            </w:r>
          </w:p>
        </w:tc>
        <w:tc>
          <w:tcPr>
            <w:tcW w:w="680.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10" w:lineRule="auto"/>
              <w:rPr>
                <w:sz w:val="18"/>
                <w:szCs w:val="18"/>
              </w:rPr>
            </w:pPr>
            <w:r>
              <w:rPr>
                <w:rFonts w:ascii="Times New Roman" w:hAnsi="Times New Roman" w:cs="Times New Roman"/>
                <w:color w:val="#000000"/>
                <w:sz w:val="18"/>
                <w:szCs w:val="18"/>
              </w:rPr>
              <w:t> 2026</w:t>
            </w:r>
          </w:p>
        </w:tc>
        <w:tc>
          <w:tcPr>
            <w:tcW w:w="680.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10" w:lineRule="auto"/>
              <w:rPr>
                <w:sz w:val="18"/>
                <w:szCs w:val="18"/>
              </w:rPr>
            </w:pPr>
            <w:r>
              <w:rPr>
                <w:rFonts w:ascii="Times New Roman" w:hAnsi="Times New Roman" w:cs="Times New Roman"/>
                <w:color w:val="#000000"/>
                <w:sz w:val="18"/>
                <w:szCs w:val="18"/>
              </w:rPr>
              <w:t> 01</w:t>
            </w:r>
          </w:p>
        </w:tc>
        <w:tc>
          <w:tcPr>
            <w:tcW w:w="680.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10" w:lineRule="auto"/>
              <w:rPr>
                <w:sz w:val="18"/>
                <w:szCs w:val="18"/>
              </w:rPr>
            </w:pPr>
            <w:r>
              <w:rPr>
                <w:rFonts w:ascii="Times New Roman" w:hAnsi="Times New Roman" w:cs="Times New Roman"/>
                <w:color w:val="#000000"/>
                <w:sz w:val="18"/>
                <w:szCs w:val="18"/>
              </w:rPr>
              <w:t> 01</w:t>
            </w:r>
          </w:p>
        </w:tc>
      </w:tr>
      <w:tr>
        <w:trPr>
          <w:trHeight w:hRule="exact" w:val="471.8698"/>
        </w:trPr>
        <w:tc>
          <w:tcPr>
            <w:tcW w:w="4394.25" w:type="dxa"/>
            <w:tcBorders>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Установа</w:t>
            </w:r>
          </w:p>
        </w:tc>
        <w:tc>
          <w:tcPr>
            <w:tcW w:w="8153.4" w:type="dxa"/>
            <w:tcBorders>
              <w:bottom w:val="single" w:sz="8" w:space="0" w:color="#808080"/>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b/>
                <w:i/>
                <w:color w:val="#000000"/>
                <w:sz w:val="18"/>
                <w:szCs w:val="18"/>
              </w:rPr>
              <w:t> Батуринська загальноосвітня школа І-ІІІ ступенів імені Григорія Орлика Батуринської міської ради Ніжинського району Чернігівської області</w:t>
            </w:r>
          </w:p>
        </w:tc>
        <w:tc>
          <w:tcPr>
            <w:tcW w:w="1672.65" w:type="dxa"/>
            <w:gridSpan w:val="2"/>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за ЄДРПОУ</w:t>
            </w:r>
          </w:p>
        </w:tc>
        <w:tc>
          <w:tcPr>
            <w:tcW w:w="2041.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10" w:lineRule="auto"/>
              <w:rPr>
                <w:sz w:val="18"/>
                <w:szCs w:val="18"/>
              </w:rPr>
            </w:pPr>
            <w:r>
              <w:rPr>
                <w:rFonts w:ascii="Times New Roman" w:hAnsi="Times New Roman" w:cs="Times New Roman"/>
                <w:color w:val="#000000"/>
                <w:sz w:val="18"/>
                <w:szCs w:val="18"/>
              </w:rPr>
              <w:t> 26407437</w:t>
            </w:r>
          </w:p>
        </w:tc>
      </w:tr>
      <w:tr>
        <w:trPr>
          <w:trHeight w:hRule="exact" w:val="261.5131"/>
        </w:trPr>
        <w:tc>
          <w:tcPr>
            <w:tcW w:w="4394.25" w:type="dxa"/>
            <w:tcBorders>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Територія</w:t>
            </w:r>
          </w:p>
        </w:tc>
        <w:tc>
          <w:tcPr>
            <w:tcW w:w="8153.4" w:type="dxa"/>
            <w:tcBorders>
              <w:bottom w:val="single" w:sz="8" w:space="0" w:color="#808080"/>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b/>
                <w:i/>
                <w:color w:val="#000000"/>
                <w:sz w:val="18"/>
                <w:szCs w:val="18"/>
              </w:rPr>
              <w:t> Батурин</w:t>
            </w:r>
          </w:p>
        </w:tc>
        <w:tc>
          <w:tcPr>
            <w:tcW w:w="1672.65" w:type="dxa"/>
            <w:gridSpan w:val="2"/>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за КАТОТТГ</w:t>
            </w:r>
          </w:p>
        </w:tc>
        <w:tc>
          <w:tcPr>
            <w:tcW w:w="2041.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10" w:lineRule="auto"/>
              <w:rPr>
                <w:sz w:val="18"/>
                <w:szCs w:val="18"/>
              </w:rPr>
            </w:pPr>
            <w:r>
              <w:rPr>
                <w:rFonts w:ascii="Times New Roman" w:hAnsi="Times New Roman" w:cs="Times New Roman"/>
                <w:color w:val="#000000"/>
                <w:sz w:val="18"/>
                <w:szCs w:val="18"/>
              </w:rPr>
              <w:t> UA74040010010021393</w:t>
            </w:r>
          </w:p>
        </w:tc>
      </w:tr>
      <w:tr>
        <w:trPr>
          <w:trHeight w:hRule="exact" w:val="261.5131"/>
        </w:trPr>
        <w:tc>
          <w:tcPr>
            <w:tcW w:w="4394.25" w:type="dxa"/>
            <w:tcBorders>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Організаційно-правова форма господарювання</w:t>
            </w:r>
          </w:p>
        </w:tc>
        <w:tc>
          <w:tcPr>
            <w:tcW w:w="8153.4" w:type="dxa"/>
            <w:tcBorders>
              <w:bottom w:val="single" w:sz="8" w:space="0" w:color="#808080"/>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b/>
                <w:i/>
                <w:color w:val="#000000"/>
                <w:sz w:val="18"/>
                <w:szCs w:val="18"/>
              </w:rPr>
              <w:t> Орган місцевого самоврядування</w:t>
            </w:r>
          </w:p>
        </w:tc>
        <w:tc>
          <w:tcPr>
            <w:tcW w:w="1672.65" w:type="dxa"/>
            <w:gridSpan w:val="2"/>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за КОПФГ</w:t>
            </w:r>
          </w:p>
        </w:tc>
        <w:tc>
          <w:tcPr>
            <w:tcW w:w="2041.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10" w:lineRule="auto"/>
              <w:rPr>
                <w:sz w:val="18"/>
                <w:szCs w:val="18"/>
              </w:rPr>
            </w:pPr>
            <w:r>
              <w:rPr>
                <w:rFonts w:ascii="Times New Roman" w:hAnsi="Times New Roman" w:cs="Times New Roman"/>
                <w:color w:val="#000000"/>
                <w:sz w:val="18"/>
                <w:szCs w:val="18"/>
              </w:rPr>
              <w:t> 420</w:t>
            </w:r>
          </w:p>
        </w:tc>
      </w:tr>
      <w:tr>
        <w:trPr>
          <w:trHeight w:hRule="exact" w:val="261.5131"/>
        </w:trPr>
        <w:tc>
          <w:tcPr>
            <w:tcW w:w="4394.25" w:type="dxa"/>
            <w:tcBorders>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Орган державного управління</w:t>
            </w:r>
          </w:p>
        </w:tc>
        <w:tc>
          <w:tcPr>
            <w:tcW w:w="8153.4" w:type="dxa"/>
            <w:tcBorders>
              <w:bottom w:val="single" w:sz="8" w:space="0" w:color="#808080"/>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b/>
                <w:i/>
                <w:color w:val="#000000"/>
                <w:sz w:val="18"/>
                <w:szCs w:val="18"/>
              </w:rPr>
              <w:t> Міські, районні у містах ради та їх виконавчі органи</w:t>
            </w:r>
          </w:p>
        </w:tc>
        <w:tc>
          <w:tcPr>
            <w:tcW w:w="1672.65" w:type="dxa"/>
            <w:gridSpan w:val="2"/>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за КОДУ</w:t>
            </w:r>
          </w:p>
        </w:tc>
        <w:tc>
          <w:tcPr>
            <w:tcW w:w="2041.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10" w:lineRule="auto"/>
              <w:rPr>
                <w:sz w:val="18"/>
                <w:szCs w:val="18"/>
              </w:rPr>
            </w:pPr>
            <w:r>
              <w:rPr>
                <w:rFonts w:ascii="Times New Roman" w:hAnsi="Times New Roman" w:cs="Times New Roman"/>
                <w:color w:val="#000000"/>
                <w:sz w:val="18"/>
                <w:szCs w:val="18"/>
              </w:rPr>
              <w:t> 01009</w:t>
            </w:r>
          </w:p>
        </w:tc>
      </w:tr>
      <w:tr>
        <w:trPr>
          <w:trHeight w:hRule="exact" w:val="261.5127"/>
        </w:trPr>
        <w:tc>
          <w:tcPr>
            <w:tcW w:w="4394.25" w:type="dxa"/>
            <w:tcBorders>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Вид економічної діяльності</w:t>
            </w:r>
          </w:p>
        </w:tc>
        <w:tc>
          <w:tcPr>
            <w:tcW w:w="8153.4" w:type="dxa"/>
            <w:tcBorders>
              <w:bottom w:val="single" w:sz="8" w:space="0" w:color="#808080"/>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b/>
                <w:i/>
                <w:color w:val="#000000"/>
                <w:sz w:val="18"/>
                <w:szCs w:val="18"/>
              </w:rPr>
              <w:t> Загальна середня освіта</w:t>
            </w:r>
          </w:p>
        </w:tc>
        <w:tc>
          <w:tcPr>
            <w:tcW w:w="1672.65" w:type="dxa"/>
            <w:gridSpan w:val="2"/>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за КВЕД</w:t>
            </w:r>
          </w:p>
        </w:tc>
        <w:tc>
          <w:tcPr>
            <w:tcW w:w="2041.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10" w:lineRule="auto"/>
              <w:rPr>
                <w:sz w:val="18"/>
                <w:szCs w:val="18"/>
              </w:rPr>
            </w:pPr>
            <w:r>
              <w:rPr>
                <w:rFonts w:ascii="Times New Roman" w:hAnsi="Times New Roman" w:cs="Times New Roman"/>
                <w:color w:val="#000000"/>
                <w:sz w:val="18"/>
                <w:szCs w:val="18"/>
              </w:rPr>
              <w:t> 85.31</w:t>
            </w:r>
          </w:p>
        </w:tc>
      </w:tr>
      <w:tr>
        <w:trPr>
          <w:trHeight w:hRule="exact" w:val="247.5482"/>
        </w:trPr>
        <w:tc>
          <w:tcPr>
            <w:tcW w:w="4394.25" w:type="dxa"/>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Одиниця виміру: грн</w:t>
            </w:r>
          </w:p>
          <w:p>
            <w:pPr>
              <w:jc w:val="left"/>
              <w:spacing w:after="0" w:line="210" w:lineRule="auto"/>
              <w:rPr>
                <w:sz w:val="18"/>
                <w:szCs w:val="18"/>
              </w:rPr>
            </w:pPr>
            <w:r>
              <w:rPr>
                <w:rFonts w:ascii="Times New Roman" w:hAnsi="Times New Roman" w:cs="Times New Roman"/>
                <w:color w:val="#000000"/>
                <w:sz w:val="18"/>
                <w:szCs w:val="18"/>
              </w:rPr>
              <w:t> Періодичність:  річна</w:t>
            </w:r>
          </w:p>
        </w:tc>
        <w:tc>
          <w:tcPr>
            <w:tcW w:w="8153.4" w:type="dxa"/>
            <w:tcBorders>
</w:tcBorders>
            <w:shd w:val="clear" w:color="#000000" w:fill="#FFFFFF"/>
            <w:vAlign w:val="center"/>
            <w:tcMar>
              <w:top w:w="17" w:type="dxa"/>
              <w:left w:w="38" w:type="dxa"/>
              <w:bottom w:w="17" w:type="dxa"/>
              <w:right w:w="38" w:type="dxa"/>
            </w:tcMar>
          </w:tcPr>
          <w:p/>
        </w:tc>
        <w:tc>
          <w:tcPr>
            <w:tcW w:w="1672.65" w:type="dxa"/>
            <w:gridSpan w:val="2"/>
            <w:tcBorders>
</w:tcBorders>
            <w:shd w:val="clear" w:color="#000000" w:fill="#FFFFFF"/>
            <w:vAlign w:val="center"/>
            <w:tcMar>
              <w:top w:w="17" w:type="dxa"/>
              <w:left w:w="38" w:type="dxa"/>
              <w:bottom w:w="17" w:type="dxa"/>
              <w:right w:w="38" w:type="dxa"/>
            </w:tcMar>
          </w:tcPr>
          <w:p/>
        </w:tc>
        <w:tc>
          <w:tcPr>
            <w:tcW w:w="680.3998" w:type="dxa"/>
            <w:tcBorders>
</w:tcBorders>
            <w:shd w:val="clear" w:color="#000000" w:fill="#FFFFFF"/>
            <w:vAlign w:val="center"/>
            <w:tcMar>
              <w:top w:w="17" w:type="dxa"/>
              <w:left w:w="38" w:type="dxa"/>
              <w:bottom w:w="17" w:type="dxa"/>
              <w:right w:w="38" w:type="dxa"/>
            </w:tcMar>
          </w:tcPr>
          <w:p/>
        </w:tc>
        <w:tc>
          <w:tcPr>
            <w:tcW w:w="680.3998" w:type="dxa"/>
            <w:tcBorders>
</w:tcBorders>
            <w:shd w:val="clear" w:color="#000000" w:fill="#FFFFFF"/>
            <w:vAlign w:val="center"/>
            <w:tcMar>
              <w:top w:w="17" w:type="dxa"/>
              <w:left w:w="38" w:type="dxa"/>
              <w:bottom w:w="17" w:type="dxa"/>
              <w:right w:w="38" w:type="dxa"/>
            </w:tcMar>
          </w:tcPr>
          <w:p/>
        </w:tc>
        <w:tc>
          <w:tcPr>
            <w:tcW w:w="680.3998" w:type="dxa"/>
            <w:tcBorders>
</w:tcBorders>
            <w:shd w:val="clear" w:color="#000000" w:fill="#FFFFFF"/>
            <w:vAlign w:val="center"/>
            <w:tcMar>
              <w:top w:w="17" w:type="dxa"/>
              <w:left w:w="38" w:type="dxa"/>
              <w:bottom w:w="17" w:type="dxa"/>
              <w:right w:w="38" w:type="dxa"/>
            </w:tcMar>
          </w:tcPr>
          <w:p/>
        </w:tc>
      </w:tr>
      <w:tr>
        <w:trPr>
          <w:trHeight w:hRule="exact" w:val="585.942"/>
        </w:trPr>
        <w:tc>
          <w:tcPr>
            <w:tcW w:w="4394.25" w:type="dxa"/>
            <w:tcBorders>
</w:tcBorders>
            <w:vMerge w:val="restart"/>
            <w:shd w:val="clear" w:color="#000000" w:fill="#FFFFFF"/>
            <w:vAlign w:val="top"/>
            <w:tcMar>
              <w:top w:w="17" w:type="dxa"/>
              <w:left w:w="38" w:type="dxa"/>
              <w:bottom w:w="17" w:type="dxa"/>
              <w:right w:w="38" w:type="dxa"/>
            </w:tcMar>
          </w:tcPr>
          <w:p/>
        </w:tc>
        <w:tc>
          <w:tcPr>
            <w:tcW w:w="8153.4" w:type="dxa"/>
            <w:tcBorders>
</w:tcBorders>
            <w:vMerge w:val="restart"/>
            <w:shd w:val="clear" w:color="#000000" w:fill="#FFFFFF"/>
            <w:vAlign w:val="top"/>
            <w:tcMar>
              <w:top w:w="17" w:type="dxa"/>
              <w:left w:w="38" w:type="dxa"/>
              <w:bottom w:w="17" w:type="dxa"/>
              <w:right w:w="38" w:type="dxa"/>
            </w:tcMar>
          </w:tcPr>
          <w:p/>
        </w:tc>
        <w:tc>
          <w:tcPr>
            <w:tcW w:w="566.9998" w:type="dxa"/>
            <w:tcBorders>
</w:tcBorders>
            <w:vMerge w:val="restart"/>
            <w:shd w:val="clear" w:color="#000000" w:fill="#FFFFFF"/>
            <w:vAlign w:val="top"/>
            <w:tcMar>
              <w:top w:w="17" w:type="dxa"/>
              <w:left w:w="38" w:type="dxa"/>
              <w:bottom w:w="17" w:type="dxa"/>
              <w:right w:w="38" w:type="dxa"/>
            </w:tcMar>
          </w:tcPr>
          <w:p/>
        </w:tc>
        <w:tc>
          <w:tcPr>
            <w:tcW w:w="1701" w:type="dxa"/>
            <w:gridSpan w:val="2"/>
            <w:tcBorders>
</w:tcBorders>
            <w:vMerge w:val="restart"/>
            <w:shd w:val="clear" w:color="#FFFFFF" w:fill="#FFFFFF"/>
            <w:vAlign w:val="top"/>
            <w:tcMar>
              <w:top w:w="0" w:type="dxa"/>
              <w:left w:w="4" w:type="dxa"/>
              <w:bottom w:w="0" w:type="dxa"/>
              <w:right w:w="4" w:type="dxa"/>
            </w:tcMar>
          </w:tcPr>
          <w:p>
            <w:r>
              <w:rPr>
                <w:noProof/>
              </w:rPr>
              <w:drawing>
                <wp:inline distT="0" distB="0" distL="0" distR="0">
                  <wp:extent cx="1080000" cy="1080000"/>
                  <wp:docPr id="1" name="1"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pic:cNvPicPr/>
                        </pic:nvPicPr>
                        <pic:blipFill>
                          <a:blip r:embed="rId11"/>
                          <a:stretch>
                            <a:fillRect/>
                          </a:stretch>
                        </pic:blipFill>
                        <pic:spPr>
                          <a:xfrm>
                            <a:off x="0" y="0"/>
                            <a:ext cx="1080000" cy="1080000"/>
                          </a:xfrm>
                          <a:prstGeom prst="rect">
                            <a:avLst/>
                          </a:prstGeom>
                        </pic:spPr>
                      </pic:pic>
                    </a:graphicData>
                  </a:graphic>
                </wp:inline>
              </w:drawing>
            </w:r>
          </w:p>
        </w:tc>
        <w:tc>
          <w:tcPr>
            <w:tcW w:w="1360.8" w:type="dxa"/>
            <w:gridSpan w:val="2"/>
            <w:tcBorders>
</w:tcBorders>
            <w:vMerge w:val="restart"/>
            <w:shd w:val="clear" w:color="#000000" w:fill="#FFFFFF"/>
            <w:vAlign w:val="top"/>
            <w:tcMar>
              <w:top w:w="17" w:type="dxa"/>
              <w:left w:w="38" w:type="dxa"/>
              <w:bottom w:w="17" w:type="dxa"/>
              <w:right w:w="38" w:type="dxa"/>
            </w:tcMar>
          </w:tcPr>
          <w:p/>
        </w:tc>
      </w:tr>
      <w:tr>
        <w:trPr>
          <w:trHeight w:hRule="exact" w:val="1219.953"/>
        </w:trPr>
        <w:tc>
          <w:tcPr>
            <w:tcW w:w="4394.25" w:type="dxa"/>
            <w:tcBorders>
</w:tcBorders>
            <w:vMerge/>
            <w:shd w:val="clear" w:color="#000000" w:fill="#FFFFFF"/>
            <w:vAlign w:val="top"/>
            <w:tcMar>
              <w:top w:w="17" w:type="dxa"/>
              <w:left w:w="38" w:type="dxa"/>
              <w:bottom w:w="17" w:type="dxa"/>
              <w:right w:w="38" w:type="dxa"/>
            </w:tcMar>
          </w:tcPr>
          <w:p/>
        </w:tc>
        <w:tc>
          <w:tcPr>
            <w:tcW w:w="8153.4" w:type="dxa"/>
            <w:tcBorders>
</w:tcBorders>
            <w:vMerge/>
            <w:shd w:val="clear" w:color="#000000" w:fill="#FFFFFF"/>
            <w:vAlign w:val="top"/>
            <w:tcMar>
              <w:top w:w="17" w:type="dxa"/>
              <w:left w:w="38" w:type="dxa"/>
              <w:bottom w:w="17" w:type="dxa"/>
              <w:right w:w="38" w:type="dxa"/>
            </w:tcMar>
          </w:tcPr>
          <w:p/>
        </w:tc>
        <w:tc>
          <w:tcPr>
            <w:tcW w:w="566.9998" w:type="dxa"/>
            <w:tcBorders>
</w:tcBorders>
            <w:vMerge/>
            <w:shd w:val="clear" w:color="#000000" w:fill="#FFFFFF"/>
            <w:vAlign w:val="top"/>
            <w:tcMar>
              <w:top w:w="17" w:type="dxa"/>
              <w:left w:w="38" w:type="dxa"/>
              <w:bottom w:w="17" w:type="dxa"/>
              <w:right w:w="38" w:type="dxa"/>
            </w:tcMar>
          </w:tcPr>
          <w:p/>
        </w:tc>
        <w:tc>
          <w:tcPr>
            <w:tcW w:w="1701" w:type="dxa"/>
            <w:gridSpan w:val="2"/>
            <w:tcBorders>
</w:tcBorders>
            <w:vMerge/>
            <w:shd w:val="clear" w:color="#FFFFFF" w:fill="#FFFFFF"/>
            <w:vAlign w:val="top"/>
            <w:tcMar>
              <w:top w:w="0" w:type="dxa"/>
              <w:left w:w="4" w:type="dxa"/>
              <w:bottom w:w="0" w:type="dxa"/>
              <w:right w:w="4" w:type="dxa"/>
            </w:tcMar>
          </w:tcPr>
          <w:p/>
        </w:tc>
        <w:tc>
          <w:tcPr>
            <w:tcW w:w="1360.8" w:type="dxa"/>
            <w:gridSpan w:val="2"/>
            <w:tcBorders>
</w:tcBorders>
            <w:vMerge/>
            <w:shd w:val="clear" w:color="#000000" w:fill="#FFFFFF"/>
            <w:vAlign w:val="top"/>
            <w:tcMar>
              <w:top w:w="17" w:type="dxa"/>
              <w:left w:w="38" w:type="dxa"/>
              <w:bottom w:w="17" w:type="dxa"/>
              <w:right w:w="38" w:type="dxa"/>
            </w:tcMar>
          </w:tcPr>
          <w:p/>
        </w:tc>
      </w:tr>
      <w:tr>
        <w:trPr>
          <w:trHeight w:hRule="exact" w:val="416.7451"/>
        </w:trPr>
        <w:tc>
          <w:tcPr>
            <w:tcW w:w="4394.25" w:type="dxa"/>
            <w:tcBorders>
</w:tcBorders>
            <w:vMerge/>
            <w:shd w:val="clear" w:color="#000000" w:fill="#FFFFFF"/>
            <w:vAlign w:val="top"/>
            <w:tcMar>
              <w:top w:w="17" w:type="dxa"/>
              <w:left w:w="38" w:type="dxa"/>
              <w:bottom w:w="17" w:type="dxa"/>
              <w:right w:w="38" w:type="dxa"/>
            </w:tcMar>
          </w:tcPr>
          <w:p/>
        </w:tc>
        <w:tc>
          <w:tcPr>
            <w:tcW w:w="8153.4" w:type="dxa"/>
            <w:tcBorders>
</w:tcBorders>
            <w:vMerge/>
            <w:shd w:val="clear" w:color="#000000" w:fill="#FFFFFF"/>
            <w:vAlign w:val="top"/>
            <w:tcMar>
              <w:top w:w="17" w:type="dxa"/>
              <w:left w:w="38" w:type="dxa"/>
              <w:bottom w:w="17" w:type="dxa"/>
              <w:right w:w="38" w:type="dxa"/>
            </w:tcMar>
          </w:tcPr>
          <w:p/>
        </w:tc>
        <w:tc>
          <w:tcPr>
            <w:tcW w:w="566.9998" w:type="dxa"/>
            <w:tcBorders>
</w:tcBorders>
            <w:vMerge/>
            <w:shd w:val="clear" w:color="#000000" w:fill="#FFFFFF"/>
            <w:vAlign w:val="top"/>
            <w:tcMar>
              <w:top w:w="17" w:type="dxa"/>
              <w:left w:w="38" w:type="dxa"/>
              <w:bottom w:w="17" w:type="dxa"/>
              <w:right w:w="38" w:type="dxa"/>
            </w:tcMar>
          </w:tcPr>
          <w:p/>
        </w:tc>
        <w:tc>
          <w:tcPr>
            <w:tcW w:w="1105.65" w:type="dxa"/>
            <w:tcBorders>
</w:tcBorders>
            <w:shd w:val="clear" w:color="#000000" w:fill="#FFFFFF"/>
            <w:vAlign w:val="top"/>
            <w:tcMar>
              <w:top w:w="17" w:type="dxa"/>
              <w:left w:w="38" w:type="dxa"/>
              <w:bottom w:w="17" w:type="dxa"/>
              <w:right w:w="38" w:type="dxa"/>
            </w:tcMar>
          </w:tcPr>
          <w:p/>
        </w:tc>
        <w:tc>
          <w:tcPr>
            <w:tcW w:w="680.3998" w:type="dxa"/>
            <w:tcBorders>
</w:tcBorders>
            <w:shd w:val="clear" w:color="#000000" w:fill="#FFFFFF"/>
            <w:vAlign w:val="top"/>
            <w:tcMar>
              <w:top w:w="17" w:type="dxa"/>
              <w:left w:w="38" w:type="dxa"/>
              <w:bottom w:w="17" w:type="dxa"/>
              <w:right w:w="38" w:type="dxa"/>
            </w:tcMar>
          </w:tcPr>
          <w:p/>
        </w:tc>
        <w:tc>
          <w:tcPr>
            <w:tcW w:w="1360.8" w:type="dxa"/>
            <w:gridSpan w:val="2"/>
            <w:tcBorders>
</w:tcBorders>
            <w:vMerge/>
            <w:shd w:val="clear" w:color="#000000" w:fill="#FFFFFF"/>
            <w:vAlign w:val="top"/>
            <w:tcMar>
              <w:top w:w="17" w:type="dxa"/>
              <w:left w:w="38" w:type="dxa"/>
              <w:bottom w:w="17" w:type="dxa"/>
              <w:right w:w="38" w:type="dxa"/>
            </w:tcMar>
          </w:tcPr>
          <w:p/>
        </w:tc>
      </w:tr>
      <w:tr>
        <w:trPr>
          <w:trHeight w:hRule="exact" w:val="478.9262"/>
        </w:trPr>
        <w:tc>
          <w:tcPr>
            <w:tcW w:w="16261.5" w:type="dxa"/>
            <w:gridSpan w:val="7"/>
            <w:tcBorders>
</w:tcBorders>
            <w:shd w:val="clear" w:color="#000000" w:fill="#FFFFFF"/>
            <w:vAlign w:val="center"/>
            <w:tcMar>
              <w:top w:w="17" w:type="dxa"/>
              <w:left w:w="38" w:type="dxa"/>
              <w:bottom w:w="17" w:type="dxa"/>
              <w:right w:w="38" w:type="dxa"/>
            </w:tcMar>
          </w:tcPr>
          <w:p>
            <w:pPr>
              <w:jc w:val="center"/>
              <w:spacing w:after="0" w:line="420" w:lineRule="auto"/>
              <w:rPr>
                <w:sz w:val="36"/>
                <w:szCs w:val="36"/>
              </w:rPr>
            </w:pPr>
            <w:r>
              <w:rPr>
                <w:rFonts w:ascii="Times New Roman" w:hAnsi="Times New Roman" w:cs="Times New Roman"/>
                <w:b/>
                <w:color w:val="#000000"/>
                <w:sz w:val="36"/>
                <w:szCs w:val="36"/>
              </w:rPr>
              <w:t> ПРИМІТКИ ДО РІЧНОЇ ФІНАНСОВОЇ ЗВІТНОСТІ</w:t>
            </w:r>
          </w:p>
        </w:tc>
      </w:tr>
      <w:tr>
        <w:trPr>
          <w:trHeight w:hRule="exact" w:val="277.8299"/>
        </w:trPr>
        <w:tc>
          <w:tcPr>
            <w:tcW w:w="16261.5" w:type="dxa"/>
            <w:gridSpan w:val="7"/>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за 2025 рік</w:t>
            </w:r>
          </w:p>
        </w:tc>
      </w:tr>
      <w:tr>
        <w:trPr>
          <w:trHeight w:hRule="exact" w:val="277.8295"/>
        </w:trPr>
        <w:tc>
          <w:tcPr>
            <w:tcW w:w="4394.25" w:type="dxa"/>
            <w:tcBorders>
</w:tcBorders>
            <w:shd w:val="clear" w:color="#000000" w:fill="#FFFFFF"/>
            <w:vAlign w:val="top"/>
            <w:tcMar>
              <w:top w:w="17" w:type="dxa"/>
              <w:left w:w="38" w:type="dxa"/>
              <w:bottom w:w="17" w:type="dxa"/>
              <w:right w:w="38" w:type="dxa"/>
            </w:tcMar>
          </w:tcPr>
          <w:p/>
        </w:tc>
        <w:tc>
          <w:tcPr>
            <w:tcW w:w="8153.4" w:type="dxa"/>
            <w:tcBorders>
</w:tcBorders>
            <w:shd w:val="clear" w:color="#000000" w:fill="#FFFFFF"/>
            <w:vAlign w:val="top"/>
            <w:tcMar>
              <w:top w:w="17" w:type="dxa"/>
              <w:left w:w="38" w:type="dxa"/>
              <w:bottom w:w="17" w:type="dxa"/>
              <w:right w:w="38" w:type="dxa"/>
            </w:tcMar>
          </w:tcPr>
          <w:p/>
        </w:tc>
        <w:tc>
          <w:tcPr>
            <w:tcW w:w="1672.65" w:type="dxa"/>
            <w:gridSpan w:val="2"/>
            <w:tcBorders>
</w:tcBorders>
            <w:shd w:val="clear" w:color="#000000" w:fill="#FFFFFF"/>
            <w:vAlign w:val="top"/>
            <w:tcMar>
              <w:top w:w="17" w:type="dxa"/>
              <w:left w:w="38" w:type="dxa"/>
              <w:bottom w:w="17" w:type="dxa"/>
              <w:right w:w="38" w:type="dxa"/>
            </w:tcMar>
          </w:tcPr>
          <w:p/>
        </w:tc>
        <w:tc>
          <w:tcPr>
            <w:tcW w:w="2041.2" w:type="dxa"/>
            <w:gridSpan w:val="3"/>
            <w:tcBorders>
</w:tcBorders>
            <w:shd w:val="clear" w:color="#000000" w:fill="#FFFFFF"/>
            <w:vAlign w:val="top"/>
            <w:tcMar>
              <w:top w:w="17" w:type="dxa"/>
              <w:left w:w="38" w:type="dxa"/>
              <w:bottom w:w="17" w:type="dxa"/>
              <w:right w:w="38" w:type="dxa"/>
            </w:tcMar>
          </w:tcPr>
          <w:p/>
        </w:tc>
      </w:tr>
      <w:tr>
        <w:trPr>
          <w:trHeight w:hRule="exact" w:val="277.8304"/>
        </w:trPr>
        <w:tc>
          <w:tcPr>
            <w:tcW w:w="4394.25" w:type="dxa"/>
            <w:tcBorders>
</w:tcBorders>
            <w:shd w:val="clear" w:color="#000000" w:fill="#FFFFFF"/>
            <w:vAlign w:val="top"/>
            <w:tcMar>
              <w:top w:w="17" w:type="dxa"/>
              <w:left w:w="38" w:type="dxa"/>
              <w:bottom w:w="17" w:type="dxa"/>
              <w:right w:w="38" w:type="dxa"/>
            </w:tcMar>
          </w:tcPr>
          <w:p/>
        </w:tc>
        <w:tc>
          <w:tcPr>
            <w:tcW w:w="8153.4" w:type="dxa"/>
            <w:tcBorders>
</w:tcBorders>
            <w:shd w:val="clear" w:color="#000000" w:fill="#FFFFFF"/>
            <w:vAlign w:val="top"/>
            <w:tcMar>
              <w:top w:w="17" w:type="dxa"/>
              <w:left w:w="38" w:type="dxa"/>
              <w:bottom w:w="17" w:type="dxa"/>
              <w:right w:w="38" w:type="dxa"/>
            </w:tcMar>
          </w:tcPr>
          <w:p/>
        </w:tc>
        <w:tc>
          <w:tcPr>
            <w:tcW w:w="1672.65" w:type="dxa"/>
            <w:gridSpan w:val="2"/>
            <w:tcBorders>
</w:tcBorders>
            <w:shd w:val="clear" w:color="#000000" w:fill="#FFFFFF"/>
            <w:vAlign w:val="top"/>
            <w:tcMar>
              <w:top w:w="17" w:type="dxa"/>
              <w:left w:w="38" w:type="dxa"/>
              <w:bottom w:w="17" w:type="dxa"/>
              <w:right w:w="38" w:type="dxa"/>
            </w:tcMar>
          </w:tcPr>
          <w:p/>
        </w:tc>
        <w:tc>
          <w:tcPr>
            <w:tcW w:w="2041.2" w:type="dxa"/>
            <w:gridSpan w:val="3"/>
            <w:tcBorders>
</w:tcBorders>
            <w:shd w:val="clear" w:color="#000000" w:fill="#FFFFFF"/>
            <w:vAlign w:val="top"/>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color w:val="#000000"/>
                <w:sz w:val="20"/>
                <w:szCs w:val="20"/>
              </w:rPr>
              <w:t> Форма №5-дс</w:t>
            </w:r>
          </w:p>
        </w:tc>
      </w:tr>
      <w:tr>
        <w:trPr>
          <w:trHeight w:hRule="exact" w:val="3132.864"/>
        </w:trPr>
        <w:tc>
          <w:tcPr>
            <w:tcW w:w="4394" w:type="dxa"/>
          </w:tcPr>
          <w:p/>
        </w:tc>
        <w:tc>
          <w:tcPr>
            <w:tcW w:w="8153" w:type="dxa"/>
          </w:tcPr>
          <w:p/>
        </w:tc>
        <w:tc>
          <w:tcPr>
            <w:tcW w:w="567" w:type="dxa"/>
          </w:tcPr>
          <w:p/>
        </w:tc>
        <w:tc>
          <w:tcPr>
            <w:tcW w:w="1106" w:type="dxa"/>
          </w:tcPr>
          <w:p/>
        </w:tc>
        <w:tc>
          <w:tcPr>
            <w:tcW w:w="680" w:type="dxa"/>
          </w:tcPr>
          <w:p/>
        </w:tc>
        <w:tc>
          <w:tcPr>
            <w:tcW w:w="680" w:type="dxa"/>
          </w:tcPr>
          <w:p/>
        </w:tc>
        <w:tc>
          <w:tcPr>
            <w:tcW w:w="680"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153.4" w:type="dxa"/>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672.65" w:type="dxa"/>
            <w:gridSpan w:val="2"/>
            <w:tcBorders>
              <w:top w:val="double" w:sz="8" w:space="0" w:color="#D3D3D3"/>
            </w:tcBorders>
            <w:shd w:val="clear" w:color="#D3D3D3" w:fill="#FFFFFF"/>
            <w:vAlign w:val="center"/>
            <w:tcMar>
              <w:top w:w="17" w:type="dxa"/>
              <w:left w:w="38" w:type="dxa"/>
              <w:bottom w:w="17" w:type="dxa"/>
              <w:right w:w="38" w:type="dxa"/>
            </w:tcMar>
          </w:tcPr>
          <w:p/>
        </w:tc>
        <w:tc>
          <w:tcPr>
            <w:tcW w:w="2041.2"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2211"/>
        <w:gridCol w:w="454"/>
        <w:gridCol w:w="850"/>
        <w:gridCol w:w="850"/>
        <w:gridCol w:w="851"/>
        <w:gridCol w:w="850"/>
        <w:gridCol w:w="851"/>
        <w:gridCol w:w="850"/>
        <w:gridCol w:w="851"/>
        <w:gridCol w:w="851"/>
        <w:gridCol w:w="851"/>
        <w:gridCol w:w="851"/>
        <w:gridCol w:w="850"/>
        <w:gridCol w:w="851"/>
        <w:gridCol w:w="850"/>
        <w:gridCol w:w="851"/>
        <w:gridCol w:w="851"/>
        <w:gridCol w:w="312"/>
        <w:gridCol w:w="539"/>
      </w:tblGrid>
      <w:tr>
        <w:trPr>
          <w:trHeight w:hRule="exact" w:val="277.83"/>
        </w:trPr>
        <w:tc>
          <w:tcPr>
            <w:tcW w:w="2211.3" w:type="dxa"/>
            <w:tcBorders>
</w:tcBorders>
            <w:shd w:val="clear" w:color="#000000" w:fill="#FFFFFF"/>
            <w:vAlign w:val="top"/>
            <w:tcMar>
              <w:top w:w="17" w:type="dxa"/>
              <w:left w:w="38" w:type="dxa"/>
              <w:bottom w:w="17" w:type="dxa"/>
              <w:right w:w="38" w:type="dxa"/>
            </w:tcMar>
          </w:tcPr>
          <w:p/>
        </w:tc>
        <w:tc>
          <w:tcPr>
            <w:tcW w:w="453.6" w:type="dxa"/>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001" w:type="dxa"/>
            <w:gridSpan w:val="10"/>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І. Основні засоби</w:t>
            </w:r>
          </w:p>
        </w:tc>
        <w:tc>
          <w:tcPr>
            <w:tcW w:w="850.5" w:type="dxa"/>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 w:type="dxa"/>
            <w:gridSpan w:val="2"/>
            <w:tcBorders>
</w:tcBorders>
            <w:shd w:val="clear" w:color="#000000" w:fill="#FFFFFF"/>
            <w:vAlign w:val="top"/>
            <w:tcMar>
              <w:top w:w="17" w:type="dxa"/>
              <w:left w:w="38" w:type="dxa"/>
              <w:bottom w:w="17" w:type="dxa"/>
              <w:right w:w="38" w:type="dxa"/>
            </w:tcMar>
          </w:tcPr>
          <w:p/>
        </w:tc>
      </w:tr>
      <w:tr>
        <w:trPr>
          <w:trHeight w:hRule="exact" w:val="694.575"/>
        </w:trPr>
        <w:tc>
          <w:tcPr>
            <w:tcW w:w="2211.3"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Групи основних засобів</w:t>
            </w:r>
          </w:p>
        </w:tc>
        <w:tc>
          <w:tcPr>
            <w:tcW w:w="453.6"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Код рядка</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Залишок на початок року</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Переоцінка (дооцінка +, уцінка -)</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Вибуття за звітний рік</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Надійшло за рік</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Зменшення/відновлення корисності</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Нарахована амортизація</w:t>
            </w:r>
          </w:p>
          <w:p>
            <w:pPr>
              <w:jc w:val="center"/>
              <w:spacing w:after="0" w:line="150" w:lineRule="auto"/>
              <w:rPr>
                <w:sz w:val="12"/>
                <w:szCs w:val="12"/>
              </w:rPr>
            </w:pPr>
            <w:r>
              <w:rPr>
                <w:rFonts w:ascii="Times New Roman" w:hAnsi="Times New Roman" w:cs="Times New Roman"/>
                <w:b/>
                <w:color w:val="#000000"/>
                <w:sz w:val="12"/>
                <w:szCs w:val="12"/>
              </w:rPr>
              <w:t>  за звітний рік</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Інші зміни</w:t>
            </w:r>
          </w:p>
          <w:p>
            <w:pPr>
              <w:jc w:val="center"/>
              <w:spacing w:after="0" w:line="150" w:lineRule="auto"/>
              <w:rPr>
                <w:sz w:val="12"/>
                <w:szCs w:val="12"/>
              </w:rPr>
            </w:pPr>
            <w:r>
              <w:rPr>
                <w:rFonts w:ascii="Times New Roman" w:hAnsi="Times New Roman" w:cs="Times New Roman"/>
                <w:b/>
                <w:color w:val="#000000"/>
                <w:sz w:val="12"/>
                <w:szCs w:val="12"/>
              </w:rPr>
              <w:t> за рік</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Залишок на кінець року</w:t>
            </w:r>
          </w:p>
        </w:tc>
        <w:tc>
          <w:tcPr>
            <w:tcW w:w="170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Діапазон корисного використання</w:t>
            </w:r>
          </w:p>
        </w:tc>
      </w:tr>
      <w:tr>
        <w:trPr>
          <w:trHeight w:hRule="exact" w:val="972.405"/>
        </w:trPr>
        <w:tc>
          <w:tcPr>
            <w:tcW w:w="2211.3"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453.6"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від</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до</w:t>
            </w:r>
          </w:p>
        </w:tc>
      </w:tr>
      <w:tr>
        <w:trPr>
          <w:trHeight w:hRule="exact" w:val="277.8299"/>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8</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9</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17</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18</w:t>
            </w:r>
          </w:p>
        </w:tc>
      </w:tr>
      <w:tr>
        <w:trPr>
          <w:trHeight w:hRule="exact" w:val="189.04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Інвестиційна нерухомість</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010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Земельні ділянки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015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425 832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425 832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329.2799"/>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Капітальні витрати на поліпшення земель</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020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329.2801"/>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Будівлі, споруди та передавальні пристрої</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025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11 060 413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4 881 844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277 432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11 060 413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5 159 276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Машини та обладнання</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030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9 637 826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4 490 314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1 152 295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775 550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10 790 121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5 265 864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Транспортні засоби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035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10 609 027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3 287 589</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1 295 829</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10 609 027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4 583 418</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Інструменти, прилади, інвентар</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040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465 332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343 251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8 599</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38 717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473 931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381 968</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Тварини та багаторічні насадження</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045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1 862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232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163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1 862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395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2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Інші основні засоби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050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82 616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33 533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8 265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82 616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41 798</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Музейні фонди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055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2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Бібліотечні фонди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060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849 197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461 943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166 873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83 437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1 016 070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545 380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329.2799"/>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Малоцінні необоротні матеріальні активи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065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3 734 245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1 839 951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69</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35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406 555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203 278</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4 140 731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2 043 194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2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Білизна, постільні речі, одяг та взуття</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070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51 088</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25 417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51 088</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25 417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Інвентарна тара</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075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40 937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20 469</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40 937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20 469</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329.2799"/>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Необоротні матеріальні активи спеціального призначення</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080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28 030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14 015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28 030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14 015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2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Природні ресурси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085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Інші необоротні матеріальні активи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090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15 984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7 606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792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396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15 192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7 210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22"/>
        </w:trPr>
        <w:tc>
          <w:tcPr>
            <w:tcW w:w="2211.3"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b/>
                <w:color w:val="#000000"/>
                <w:sz w:val="12"/>
                <w:szCs w:val="12"/>
              </w:rPr>
              <w:t> Усього</w:t>
            </w:r>
          </w:p>
        </w:tc>
        <w:tc>
          <w:tcPr>
            <w:tcW w:w="453.6"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100</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37 002 389</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15 406 164</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861</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431</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1 734 322</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2 682 671</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38 735 850</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18 088 404</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r>
      <w:tr>
        <w:trPr>
          <w:trHeight w:hRule="exact" w:val="555.6603"/>
        </w:trPr>
        <w:tc>
          <w:tcPr>
            <w:tcW w:w="2211" w:type="dxa"/>
          </w:tcPr>
          <w:p/>
        </w:tc>
        <w:tc>
          <w:tcPr>
            <w:tcW w:w="454" w:type="dxa"/>
          </w:tcPr>
          <w:p/>
        </w:tc>
        <w:tc>
          <w:tcPr>
            <w:tcW w:w="850" w:type="dxa"/>
          </w:tcPr>
          <w:p/>
        </w:tc>
        <w:tc>
          <w:tcPr>
            <w:tcW w:w="850" w:type="dxa"/>
          </w:tcPr>
          <w:p/>
        </w:tc>
        <w:tc>
          <w:tcPr>
            <w:tcW w:w="851" w:type="dxa"/>
          </w:tcPr>
          <w:p/>
        </w:tc>
        <w:tc>
          <w:tcPr>
            <w:tcW w:w="850" w:type="dxa"/>
          </w:tcPr>
          <w:p/>
        </w:tc>
        <w:tc>
          <w:tcPr>
            <w:tcW w:w="851" w:type="dxa"/>
          </w:tcPr>
          <w:p/>
        </w:tc>
        <w:tc>
          <w:tcPr>
            <w:tcW w:w="850" w:type="dxa"/>
          </w:tcPr>
          <w:p/>
        </w:tc>
        <w:tc>
          <w:tcPr>
            <w:tcW w:w="851" w:type="dxa"/>
          </w:tcPr>
          <w:p/>
        </w:tc>
        <w:tc>
          <w:tcPr>
            <w:tcW w:w="851" w:type="dxa"/>
          </w:tcPr>
          <w:p/>
        </w:tc>
        <w:tc>
          <w:tcPr>
            <w:tcW w:w="851" w:type="dxa"/>
          </w:tcPr>
          <w:p/>
        </w:tc>
        <w:tc>
          <w:tcPr>
            <w:tcW w:w="851" w:type="dxa"/>
          </w:tcPr>
          <w:p/>
        </w:tc>
        <w:tc>
          <w:tcPr>
            <w:tcW w:w="850" w:type="dxa"/>
          </w:tcPr>
          <w:p/>
        </w:tc>
        <w:tc>
          <w:tcPr>
            <w:tcW w:w="851" w:type="dxa"/>
          </w:tcPr>
          <w:p/>
        </w:tc>
        <w:tc>
          <w:tcPr>
            <w:tcW w:w="850" w:type="dxa"/>
          </w:tcPr>
          <w:p/>
        </w:tc>
        <w:tc>
          <w:tcPr>
            <w:tcW w:w="851" w:type="dxa"/>
          </w:tcPr>
          <w:p/>
        </w:tc>
        <w:tc>
          <w:tcPr>
            <w:tcW w:w="851" w:type="dxa"/>
          </w:tcPr>
          <w:p/>
        </w:tc>
        <w:tc>
          <w:tcPr>
            <w:tcW w:w="312" w:type="dxa"/>
          </w:tcPr>
          <w:p/>
        </w:tc>
        <w:tc>
          <w:tcPr>
            <w:tcW w:w="539" w:type="dxa"/>
          </w:tcPr>
          <w:p/>
        </w:tc>
      </w:tr>
      <w:tr>
        <w:trPr>
          <w:trHeight w:hRule="exact" w:val="237.4049"/>
        </w:trPr>
        <w:tc>
          <w:tcPr>
            <w:tcW w:w="3515.4"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010 графи 3</w:t>
            </w:r>
          </w:p>
        </w:tc>
        <w:tc>
          <w:tcPr>
            <w:tcW w:w="10206" w:type="dxa"/>
            <w:gridSpan w:val="1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інвестиційної нерухомості, оціненої за справедливою вартістю</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(105)</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3515.4"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010 графи 15</w:t>
            </w:r>
          </w:p>
        </w:tc>
        <w:tc>
          <w:tcPr>
            <w:tcW w:w="10206" w:type="dxa"/>
            <w:gridSpan w:val="1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інвестиційної нерухомості, оціненої за справедливою вартістю</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(110)</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3515.4"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100 графи 7</w:t>
            </w:r>
          </w:p>
        </w:tc>
        <w:tc>
          <w:tcPr>
            <w:tcW w:w="10206" w:type="dxa"/>
            <w:gridSpan w:val="1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основних засобів, які вибули внаслідок:</w:t>
            </w:r>
          </w:p>
        </w:tc>
        <w:tc>
          <w:tcPr>
            <w:tcW w:w="850.5" w:type="dxa"/>
            <w:tcBorders>
</w:tcBorders>
            <w:shd w:val="clear" w:color="#000000" w:fill="#FFFFFF"/>
            <w:vAlign w:val="top"/>
            <w:tcMar>
              <w:top w:w="17" w:type="dxa"/>
              <w:left w:w="38" w:type="dxa"/>
              <w:bottom w:w="17" w:type="dxa"/>
              <w:right w:w="38" w:type="dxa"/>
            </w:tcMar>
          </w:tcPr>
          <w:p/>
        </w:tc>
        <w:tc>
          <w:tcPr>
            <w:tcW w:w="1701" w:type="dxa"/>
            <w:gridSpan w:val="3"/>
            <w:tcBorders>
</w:tcBorders>
            <w:shd w:val="clear" w:color="#000000" w:fill="#FFFFFF"/>
            <w:vAlign w:val="top"/>
            <w:tcMar>
              <w:top w:w="17" w:type="dxa"/>
              <w:left w:w="38" w:type="dxa"/>
              <w:bottom w:w="17" w:type="dxa"/>
              <w:right w:w="38" w:type="dxa"/>
            </w:tcMar>
          </w:tcPr>
          <w:p/>
        </w:tc>
      </w:tr>
      <w:tr>
        <w:trPr>
          <w:trHeight w:hRule="exact" w:val="237.4049"/>
        </w:trPr>
        <w:tc>
          <w:tcPr>
            <w:tcW w:w="3515.4" w:type="dxa"/>
            <w:gridSpan w:val="3"/>
            <w:tcBorders>
</w:tcBorders>
            <w:shd w:val="clear" w:color="#000000" w:fill="#FFFFFF"/>
            <w:vAlign w:val="center"/>
            <w:tcMar>
              <w:top w:w="17" w:type="dxa"/>
              <w:left w:w="38" w:type="dxa"/>
              <w:bottom w:w="17" w:type="dxa"/>
              <w:right w:w="38" w:type="dxa"/>
            </w:tcMar>
          </w:tcPr>
          <w:p/>
        </w:tc>
        <w:tc>
          <w:tcPr>
            <w:tcW w:w="10206" w:type="dxa"/>
            <w:gridSpan w:val="1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безоплатної передачі (внутрівідомча передача)</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(120)</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53"/>
        </w:trPr>
        <w:tc>
          <w:tcPr>
            <w:tcW w:w="3515.4" w:type="dxa"/>
            <w:gridSpan w:val="3"/>
            <w:tcBorders>
</w:tcBorders>
            <w:shd w:val="clear" w:color="#000000" w:fill="#FFFFFF"/>
            <w:vAlign w:val="center"/>
            <w:tcMar>
              <w:top w:w="17" w:type="dxa"/>
              <w:left w:w="38" w:type="dxa"/>
              <w:bottom w:w="17" w:type="dxa"/>
              <w:right w:w="38" w:type="dxa"/>
            </w:tcMar>
          </w:tcPr>
          <w:p/>
        </w:tc>
        <w:tc>
          <w:tcPr>
            <w:tcW w:w="10206" w:type="dxa"/>
            <w:gridSpan w:val="1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безоплатної передачі (крім внутрівідомчої передачі)</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(121)</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53"/>
        </w:trPr>
        <w:tc>
          <w:tcPr>
            <w:tcW w:w="3515.4" w:type="dxa"/>
            <w:gridSpan w:val="3"/>
            <w:tcBorders>
</w:tcBorders>
            <w:shd w:val="clear" w:color="#000000" w:fill="#FFFFFF"/>
            <w:vAlign w:val="center"/>
            <w:tcMar>
              <w:top w:w="17" w:type="dxa"/>
              <w:left w:w="38" w:type="dxa"/>
              <w:bottom w:w="17" w:type="dxa"/>
              <w:right w:w="38" w:type="dxa"/>
            </w:tcMar>
          </w:tcPr>
          <w:p/>
        </w:tc>
        <w:tc>
          <w:tcPr>
            <w:tcW w:w="10206" w:type="dxa"/>
            <w:gridSpan w:val="1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продажу</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(122)</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5"/>
        </w:trPr>
        <w:tc>
          <w:tcPr>
            <w:tcW w:w="3515.4" w:type="dxa"/>
            <w:gridSpan w:val="3"/>
            <w:tcBorders>
</w:tcBorders>
            <w:shd w:val="clear" w:color="#000000" w:fill="#FFFFFF"/>
            <w:vAlign w:val="center"/>
            <w:tcMar>
              <w:top w:w="17" w:type="dxa"/>
              <w:left w:w="38" w:type="dxa"/>
              <w:bottom w:w="17" w:type="dxa"/>
              <w:right w:w="38" w:type="dxa"/>
            </w:tcMar>
          </w:tcPr>
          <w:p/>
        </w:tc>
        <w:tc>
          <w:tcPr>
            <w:tcW w:w="10206" w:type="dxa"/>
            <w:gridSpan w:val="1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крадіжки, нестачі</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(123)</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53"/>
        </w:trPr>
        <w:tc>
          <w:tcPr>
            <w:tcW w:w="3515.4" w:type="dxa"/>
            <w:gridSpan w:val="3"/>
            <w:tcBorders>
</w:tcBorders>
            <w:shd w:val="clear" w:color="#000000" w:fill="#FFFFFF"/>
            <w:vAlign w:val="center"/>
            <w:tcMar>
              <w:top w:w="17" w:type="dxa"/>
              <w:left w:w="38" w:type="dxa"/>
              <w:bottom w:w="17" w:type="dxa"/>
              <w:right w:w="38" w:type="dxa"/>
            </w:tcMar>
          </w:tcPr>
          <w:p/>
        </w:tc>
        <w:tc>
          <w:tcPr>
            <w:tcW w:w="10206" w:type="dxa"/>
            <w:gridSpan w:val="1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списання як непридатні</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(124)</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1166.886"/>
        </w:trPr>
        <w:tc>
          <w:tcPr>
            <w:tcW w:w="2211" w:type="dxa"/>
          </w:tcPr>
          <w:p/>
        </w:tc>
        <w:tc>
          <w:tcPr>
            <w:tcW w:w="454" w:type="dxa"/>
          </w:tcPr>
          <w:p/>
        </w:tc>
        <w:tc>
          <w:tcPr>
            <w:tcW w:w="850" w:type="dxa"/>
          </w:tcPr>
          <w:p/>
        </w:tc>
        <w:tc>
          <w:tcPr>
            <w:tcW w:w="850" w:type="dxa"/>
          </w:tcPr>
          <w:p/>
        </w:tc>
        <w:tc>
          <w:tcPr>
            <w:tcW w:w="851" w:type="dxa"/>
          </w:tcPr>
          <w:p/>
        </w:tc>
        <w:tc>
          <w:tcPr>
            <w:tcW w:w="850" w:type="dxa"/>
          </w:tcPr>
          <w:p/>
        </w:tc>
        <w:tc>
          <w:tcPr>
            <w:tcW w:w="851" w:type="dxa"/>
          </w:tcPr>
          <w:p/>
        </w:tc>
        <w:tc>
          <w:tcPr>
            <w:tcW w:w="850" w:type="dxa"/>
          </w:tcPr>
          <w:p/>
        </w:tc>
        <w:tc>
          <w:tcPr>
            <w:tcW w:w="851" w:type="dxa"/>
          </w:tcPr>
          <w:p/>
        </w:tc>
        <w:tc>
          <w:tcPr>
            <w:tcW w:w="851" w:type="dxa"/>
          </w:tcPr>
          <w:p/>
        </w:tc>
        <w:tc>
          <w:tcPr>
            <w:tcW w:w="851" w:type="dxa"/>
          </w:tcPr>
          <w:p/>
        </w:tc>
        <w:tc>
          <w:tcPr>
            <w:tcW w:w="851" w:type="dxa"/>
          </w:tcPr>
          <w:p/>
        </w:tc>
        <w:tc>
          <w:tcPr>
            <w:tcW w:w="850" w:type="dxa"/>
          </w:tcPr>
          <w:p/>
        </w:tc>
        <w:tc>
          <w:tcPr>
            <w:tcW w:w="851" w:type="dxa"/>
          </w:tcPr>
          <w:p/>
        </w:tc>
        <w:tc>
          <w:tcPr>
            <w:tcW w:w="850" w:type="dxa"/>
          </w:tcPr>
          <w:p/>
        </w:tc>
        <w:tc>
          <w:tcPr>
            <w:tcW w:w="851" w:type="dxa"/>
          </w:tcPr>
          <w:p/>
        </w:tc>
        <w:tc>
          <w:tcPr>
            <w:tcW w:w="1134" w:type="dxa"/>
            <w:gridSpan w:val="2"/>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2" name="2"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
                          <pic:cNvPicPr/>
                        </pic:nvPicPr>
                        <pic:blipFill>
                          <a:blip r:embed="rId12"/>
                          <a:stretch>
                            <a:fillRect/>
                          </a:stretch>
                        </pic:blipFill>
                        <pic:spPr>
                          <a:xfrm>
                            <a:off x="0" y="0"/>
                            <a:ext cx="720000" cy="720000"/>
                          </a:xfrm>
                          <a:prstGeom prst="rect">
                            <a:avLst/>
                          </a:prstGeom>
                        </pic:spPr>
                      </pic:pic>
                    </a:graphicData>
                  </a:graphic>
                </wp:inline>
              </w:drawing>
            </w:r>
          </w:p>
        </w:tc>
        <w:tc>
          <w:tcPr>
            <w:tcW w:w="539" w:type="dxa"/>
          </w:tcPr>
          <w:p/>
        </w:tc>
      </w:tr>
      <w:tr>
        <w:trPr>
          <w:trHeight w:hRule="exact" w:val="193.7459"/>
        </w:trPr>
        <w:tc>
          <w:tcPr>
            <w:tcW w:w="2211" w:type="dxa"/>
          </w:tcPr>
          <w:p/>
        </w:tc>
        <w:tc>
          <w:tcPr>
            <w:tcW w:w="454" w:type="dxa"/>
          </w:tcPr>
          <w:p/>
        </w:tc>
        <w:tc>
          <w:tcPr>
            <w:tcW w:w="850" w:type="dxa"/>
          </w:tcPr>
          <w:p/>
        </w:tc>
        <w:tc>
          <w:tcPr>
            <w:tcW w:w="850" w:type="dxa"/>
          </w:tcPr>
          <w:p/>
        </w:tc>
        <w:tc>
          <w:tcPr>
            <w:tcW w:w="851" w:type="dxa"/>
          </w:tcPr>
          <w:p/>
        </w:tc>
        <w:tc>
          <w:tcPr>
            <w:tcW w:w="850" w:type="dxa"/>
          </w:tcPr>
          <w:p/>
        </w:tc>
        <w:tc>
          <w:tcPr>
            <w:tcW w:w="851" w:type="dxa"/>
          </w:tcPr>
          <w:p/>
        </w:tc>
        <w:tc>
          <w:tcPr>
            <w:tcW w:w="850" w:type="dxa"/>
          </w:tcPr>
          <w:p/>
        </w:tc>
        <w:tc>
          <w:tcPr>
            <w:tcW w:w="851" w:type="dxa"/>
          </w:tcPr>
          <w:p/>
        </w:tc>
        <w:tc>
          <w:tcPr>
            <w:tcW w:w="851" w:type="dxa"/>
          </w:tcPr>
          <w:p/>
        </w:tc>
        <w:tc>
          <w:tcPr>
            <w:tcW w:w="851" w:type="dxa"/>
          </w:tcPr>
          <w:p/>
        </w:tc>
        <w:tc>
          <w:tcPr>
            <w:tcW w:w="851" w:type="dxa"/>
          </w:tcPr>
          <w:p/>
        </w:tc>
        <w:tc>
          <w:tcPr>
            <w:tcW w:w="850" w:type="dxa"/>
          </w:tcPr>
          <w:p/>
        </w:tc>
        <w:tc>
          <w:tcPr>
            <w:tcW w:w="851" w:type="dxa"/>
          </w:tcPr>
          <w:p/>
        </w:tc>
        <w:tc>
          <w:tcPr>
            <w:tcW w:w="850" w:type="dxa"/>
          </w:tcPr>
          <w:p/>
        </w:tc>
        <w:tc>
          <w:tcPr>
            <w:tcW w:w="851" w:type="dxa"/>
          </w:tcPr>
          <w:p/>
        </w:tc>
        <w:tc>
          <w:tcPr>
            <w:tcW w:w="851" w:type="dxa"/>
          </w:tcPr>
          <w:p/>
        </w:tc>
        <w:tc>
          <w:tcPr>
            <w:tcW w:w="312" w:type="dxa"/>
          </w:tcPr>
          <w:p/>
        </w:tc>
        <w:tc>
          <w:tcPr>
            <w:tcW w:w="539" w:type="dxa"/>
          </w:tcPr>
          <w:p/>
        </w:tc>
      </w:tr>
      <w:tr>
        <w:trPr>
          <w:trHeight w:hRule="exact" w:val="277.8304"/>
        </w:trPr>
        <w:tc>
          <w:tcPr>
            <w:tcW w:w="4394.25" w:type="dxa"/>
            <w:gridSpan w:val="4"/>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gridSpan w:val="10"/>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701" w:type="dxa"/>
            <w:gridSpan w:val="2"/>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2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3515"/>
        <w:gridCol w:w="879"/>
        <w:gridCol w:w="8494"/>
        <w:gridCol w:w="834"/>
        <w:gridCol w:w="851"/>
        <w:gridCol w:w="1162"/>
        <w:gridCol w:w="539"/>
      </w:tblGrid>
      <w:tr>
        <w:trPr>
          <w:trHeight w:hRule="exact" w:val="237.405"/>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пошкодження, знищення, викрадення у результаті збройної агресії Російської Федерації</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(125)</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5"/>
        </w:trPr>
        <w:tc>
          <w:tcPr>
            <w:tcW w:w="3515.4" w:type="dxa"/>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100 графи 9</w:t>
            </w: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збільшення вартості основних засобів у результаті:</w:t>
            </w:r>
          </w:p>
        </w:tc>
        <w:tc>
          <w:tcPr>
            <w:tcW w:w="850.5" w:type="dxa"/>
            <w:tcBorders>
</w:tcBorders>
            <w:shd w:val="clear" w:color="#000000" w:fill="#FFFFFF"/>
            <w:vAlign w:val="top"/>
            <w:tcMar>
              <w:top w:w="17" w:type="dxa"/>
              <w:left w:w="38" w:type="dxa"/>
              <w:bottom w:w="17" w:type="dxa"/>
              <w:right w:w="38" w:type="dxa"/>
            </w:tcMar>
          </w:tcPr>
          <w:p/>
        </w:tc>
        <w:tc>
          <w:tcPr>
            <w:tcW w:w="1701" w:type="dxa"/>
            <w:gridSpan w:val="2"/>
            <w:tcBorders>
</w:tcBorders>
            <w:shd w:val="clear" w:color="#000000" w:fill="#FFFFFF"/>
            <w:vAlign w:val="top"/>
            <w:tcMar>
              <w:top w:w="17" w:type="dxa"/>
              <w:left w:w="38" w:type="dxa"/>
              <w:bottom w:w="17" w:type="dxa"/>
              <w:right w:w="38" w:type="dxa"/>
            </w:tcMar>
          </w:tcPr>
          <w:p/>
        </w:tc>
      </w:tr>
      <w:tr>
        <w:trPr>
          <w:trHeight w:hRule="exact" w:val="237.405"/>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придбання</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(130)</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940 879</w:t>
            </w:r>
          </w:p>
        </w:tc>
      </w:tr>
      <w:tr>
        <w:trPr>
          <w:trHeight w:hRule="exact" w:val="237.405"/>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реконструкції, добудови, дообладнання,</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(131)</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5"/>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безкоштовного отримання за операціями внутрівідомчої передачі</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(132)</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30 664</w:t>
            </w:r>
          </w:p>
        </w:tc>
      </w:tr>
      <w:tr>
        <w:trPr>
          <w:trHeight w:hRule="exact" w:val="237.405"/>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отримання благодійних грантів, дарунків</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(133)</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762 779</w:t>
            </w:r>
          </w:p>
        </w:tc>
      </w:tr>
      <w:tr>
        <w:trPr>
          <w:trHeight w:hRule="exact" w:val="237.405"/>
        </w:trPr>
        <w:tc>
          <w:tcPr>
            <w:tcW w:w="3515.4" w:type="dxa"/>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100 графи 11</w:t>
            </w: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сума втрат від зменшення корисності включена до складу витрат</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(140)</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сума вигід від відновлення корисності включена до складу доходів</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(141)</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сума втрат від зменшення корисності, відображена у складі власного капіталу</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(142)</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51"/>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сума вигід від відновлення корисності, відображена у складі власного капіталу</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(143)</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424.242"/>
        </w:trPr>
        <w:tc>
          <w:tcPr>
            <w:tcW w:w="3515.4" w:type="dxa"/>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100 графи 15</w:t>
            </w: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основних засобів, щодо яких існують передбачені чинним законодавством обмеження права власності,  користування та розпорядження</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(150)</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залишкова вартість основних засобів, що тимчасово не використовуються (консервація, реконструкція тощо)</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(151)</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424.242"/>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основних засобів, пошкоджених, знищених, викрадених, над якими втрачено контроль внаслідок збройної агресії Російської Федерації, на дату визнання такої події балансоутримувачем</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(152)</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основних засобів, щодо яких переглянуто строк корисного використання та ліквідаційну вартість з метою подальшої їх експлуатації</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(153)</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9 789 201</w:t>
            </w:r>
          </w:p>
        </w:tc>
      </w:tr>
      <w:tr>
        <w:trPr>
          <w:trHeight w:hRule="exact" w:val="237.4053"/>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основних засобів, які утримуються для продажу, передачі без оплати</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(154)</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безоплатно отриманих основних засобів (крім внутрівідомчої передачі)</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(155)</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762 779</w:t>
            </w:r>
          </w:p>
        </w:tc>
      </w:tr>
      <w:tr>
        <w:trPr>
          <w:trHeight w:hRule="exact" w:val="237.4049"/>
        </w:trPr>
        <w:tc>
          <w:tcPr>
            <w:tcW w:w="3515.4" w:type="dxa"/>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100 графи 16</w:t>
            </w: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знос основних засобів, щодо яких існують обмеження права власності, користування та розпорядження</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(160)</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424.2422"/>
        </w:trPr>
        <w:tc>
          <w:tcPr>
            <w:tcW w:w="3515.4" w:type="dxa"/>
            <w:tcBorders>
</w:tcBorders>
            <w:shd w:val="clear" w:color="#000000" w:fill="#FFFFFF"/>
            <w:vAlign w:val="center"/>
            <w:tcMar>
              <w:top w:w="17" w:type="dxa"/>
              <w:left w:w="38" w:type="dxa"/>
              <w:bottom w:w="17" w:type="dxa"/>
              <w:right w:w="38" w:type="dxa"/>
            </w:tcMar>
          </w:tcPr>
          <w:p/>
        </w:tc>
        <w:tc>
          <w:tcPr>
            <w:tcW w:w="10206"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знос основних засобів, пошкоджених, знищених, викрадених, над якими втрачено контроль внаслідок збройної агресії Російської Федерації, на дату визнання такої події балансоутримувачем</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(161)</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1166.886"/>
        </w:trPr>
        <w:tc>
          <w:tcPr>
            <w:tcW w:w="3515" w:type="dxa"/>
          </w:tcPr>
          <w:p/>
        </w:tc>
        <w:tc>
          <w:tcPr>
            <w:tcW w:w="879" w:type="dxa"/>
          </w:tcPr>
          <w:p/>
        </w:tc>
        <w:tc>
          <w:tcPr>
            <w:tcW w:w="8494" w:type="dxa"/>
          </w:tcPr>
          <w:p/>
        </w:tc>
        <w:tc>
          <w:tcPr>
            <w:tcW w:w="834" w:type="dxa"/>
          </w:tcPr>
          <w:p/>
        </w:tc>
        <w:tc>
          <w:tcPr>
            <w:tcW w:w="851"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3" name="3"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
                          <pic:cNvPicPr/>
                        </pic:nvPicPr>
                        <pic:blipFill>
                          <a:blip r:embed="rId13"/>
                          <a:stretch>
                            <a:fillRect/>
                          </a:stretch>
                        </pic:blipFill>
                        <pic:spPr>
                          <a:xfrm>
                            <a:off x="0" y="0"/>
                            <a:ext cx="720000" cy="720000"/>
                          </a:xfrm>
                          <a:prstGeom prst="rect">
                            <a:avLst/>
                          </a:prstGeom>
                        </pic:spPr>
                      </pic:pic>
                    </a:graphicData>
                  </a:graphic>
                </wp:inline>
              </w:drawing>
            </w:r>
          </w:p>
        </w:tc>
        <w:tc>
          <w:tcPr>
            <w:tcW w:w="539" w:type="dxa"/>
          </w:tcPr>
          <w:p/>
        </w:tc>
      </w:tr>
      <w:tr>
        <w:trPr>
          <w:trHeight w:hRule="exact" w:val="4001.193"/>
        </w:trPr>
        <w:tc>
          <w:tcPr>
            <w:tcW w:w="3515" w:type="dxa"/>
          </w:tcPr>
          <w:p/>
        </w:tc>
        <w:tc>
          <w:tcPr>
            <w:tcW w:w="879" w:type="dxa"/>
          </w:tcPr>
          <w:p/>
        </w:tc>
        <w:tc>
          <w:tcPr>
            <w:tcW w:w="8494" w:type="dxa"/>
          </w:tcPr>
          <w:p/>
        </w:tc>
        <w:tc>
          <w:tcPr>
            <w:tcW w:w="834" w:type="dxa"/>
          </w:tcPr>
          <w:p/>
        </w:tc>
        <w:tc>
          <w:tcPr>
            <w:tcW w:w="851" w:type="dxa"/>
          </w:tcPr>
          <w:p/>
        </w:tc>
        <w:tc>
          <w:tcPr>
            <w:tcW w:w="1162" w:type="dxa"/>
          </w:tcPr>
          <w:p/>
        </w:tc>
        <w:tc>
          <w:tcPr>
            <w:tcW w:w="539" w:type="dxa"/>
          </w:tcPr>
          <w:p/>
        </w:tc>
      </w:tr>
      <w:tr>
        <w:trPr>
          <w:trHeight w:hRule="exact" w:val="277.8304"/>
        </w:trPr>
        <w:tc>
          <w:tcPr>
            <w:tcW w:w="4394.25" w:type="dxa"/>
            <w:gridSpan w:val="2"/>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701" w:type="dxa"/>
            <w:gridSpan w:val="2"/>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2"/>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3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2211"/>
        <w:gridCol w:w="454"/>
        <w:gridCol w:w="850"/>
        <w:gridCol w:w="850"/>
        <w:gridCol w:w="851"/>
        <w:gridCol w:w="850"/>
        <w:gridCol w:w="851"/>
        <w:gridCol w:w="850"/>
        <w:gridCol w:w="851"/>
        <w:gridCol w:w="851"/>
        <w:gridCol w:w="851"/>
        <w:gridCol w:w="851"/>
        <w:gridCol w:w="850"/>
        <w:gridCol w:w="851"/>
        <w:gridCol w:w="850"/>
        <w:gridCol w:w="851"/>
        <w:gridCol w:w="312"/>
        <w:gridCol w:w="539"/>
        <w:gridCol w:w="595"/>
        <w:gridCol w:w="255"/>
      </w:tblGrid>
      <w:tr>
        <w:trPr>
          <w:trHeight w:hRule="exact" w:val="277.83"/>
        </w:trPr>
        <w:tc>
          <w:tcPr>
            <w:tcW w:w="2211.3" w:type="dxa"/>
            <w:tcBorders>
</w:tcBorders>
            <w:shd w:val="clear" w:color="#000000" w:fill="#FFFFFF"/>
            <w:vAlign w:val="top"/>
            <w:tcMar>
              <w:top w:w="17" w:type="dxa"/>
              <w:left w:w="38" w:type="dxa"/>
              <w:bottom w:w="17" w:type="dxa"/>
              <w:right w:w="38" w:type="dxa"/>
            </w:tcMar>
          </w:tcPr>
          <w:p/>
        </w:tc>
        <w:tc>
          <w:tcPr>
            <w:tcW w:w="453.6" w:type="dxa"/>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001" w:type="dxa"/>
            <w:gridSpan w:val="10"/>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ІІ. Нематеріальні активи</w:t>
            </w:r>
          </w:p>
        </w:tc>
        <w:tc>
          <w:tcPr>
            <w:tcW w:w="850.5" w:type="dxa"/>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 w:type="dxa"/>
            <w:gridSpan w:val="2"/>
            <w:tcBorders>
</w:tcBorders>
            <w:shd w:val="clear" w:color="#000000" w:fill="#FFFFFF"/>
            <w:vAlign w:val="top"/>
            <w:tcMar>
              <w:top w:w="17" w:type="dxa"/>
              <w:left w:w="38" w:type="dxa"/>
              <w:bottom w:w="17" w:type="dxa"/>
              <w:right w:w="38" w:type="dxa"/>
            </w:tcMar>
          </w:tcPr>
          <w:p/>
        </w:tc>
        <w:tc>
          <w:tcPr>
            <w:tcW w:w="850.5" w:type="dxa"/>
            <w:gridSpan w:val="2"/>
            <w:tcBorders>
</w:tcBorders>
            <w:shd w:val="clear" w:color="#000000" w:fill="#FFFFFF"/>
            <w:vAlign w:val="top"/>
            <w:tcMar>
              <w:top w:w="17" w:type="dxa"/>
              <w:left w:w="38" w:type="dxa"/>
              <w:bottom w:w="17" w:type="dxa"/>
              <w:right w:w="38" w:type="dxa"/>
            </w:tcMar>
          </w:tcPr>
          <w:p/>
        </w:tc>
      </w:tr>
      <w:tr>
        <w:trPr>
          <w:trHeight w:hRule="exact" w:val="694.575"/>
        </w:trPr>
        <w:tc>
          <w:tcPr>
            <w:tcW w:w="2211.3"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Групи основних засобів</w:t>
            </w:r>
          </w:p>
        </w:tc>
        <w:tc>
          <w:tcPr>
            <w:tcW w:w="453.6"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Код рядка</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Залишок на початок року</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Переоцінка (дооцінка +, уцінка -)</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Вибуття за звітний рік</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Надійшло за рік</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Зменшення/відновлення корисності</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Нарахована амортизація за звітний рік</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Інші зміни</w:t>
            </w:r>
          </w:p>
          <w:p>
            <w:pPr>
              <w:jc w:val="center"/>
              <w:spacing w:after="0" w:line="150" w:lineRule="auto"/>
              <w:rPr>
                <w:sz w:val="12"/>
                <w:szCs w:val="12"/>
              </w:rPr>
            </w:pPr>
            <w:r>
              <w:rPr>
                <w:rFonts w:ascii="Times New Roman" w:hAnsi="Times New Roman" w:cs="Times New Roman"/>
                <w:b/>
                <w:color w:val="#000000"/>
                <w:sz w:val="12"/>
                <w:szCs w:val="12"/>
              </w:rPr>
              <w:t> за рік</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Залишок на кінець року</w:t>
            </w:r>
          </w:p>
        </w:tc>
        <w:tc>
          <w:tcPr>
            <w:tcW w:w="170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Діапазон корисного використання</w:t>
            </w:r>
          </w:p>
        </w:tc>
      </w:tr>
      <w:tr>
        <w:trPr>
          <w:trHeight w:hRule="exact" w:val="972.405"/>
        </w:trPr>
        <w:tc>
          <w:tcPr>
            <w:tcW w:w="2211.3"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453.6"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первісна (переоцінена)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знос</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від</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до</w:t>
            </w:r>
          </w:p>
        </w:tc>
      </w:tr>
      <w:tr>
        <w:trPr>
          <w:trHeight w:hRule="exact" w:val="277.8299"/>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8</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9</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16</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17</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18</w:t>
            </w:r>
          </w:p>
        </w:tc>
      </w:tr>
      <w:tr>
        <w:trPr>
          <w:trHeight w:hRule="exact" w:val="329.2799"/>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Авторське право та/або суміжні з ним права</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200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329.2801"/>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Права користування природними ресурсами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210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Права на торговельні марки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220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Права користування майном</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230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329.2804"/>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Права на об’єкти промислової власності</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240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Інші нематеріальні активи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250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b/>
                <w:color w:val="#000000"/>
                <w:sz w:val="12"/>
                <w:szCs w:val="12"/>
              </w:rPr>
              <w:t> Усього</w:t>
            </w:r>
          </w:p>
        </w:tc>
        <w:tc>
          <w:tcPr>
            <w:tcW w:w="453.6"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260</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r>
      <w:tr>
        <w:trPr>
          <w:trHeight w:hRule="exact" w:val="555.6603"/>
        </w:trPr>
        <w:tc>
          <w:tcPr>
            <w:tcW w:w="2211" w:type="dxa"/>
          </w:tcPr>
          <w:p/>
        </w:tc>
        <w:tc>
          <w:tcPr>
            <w:tcW w:w="454" w:type="dxa"/>
          </w:tcPr>
          <w:p/>
        </w:tc>
        <w:tc>
          <w:tcPr>
            <w:tcW w:w="850" w:type="dxa"/>
          </w:tcPr>
          <w:p/>
        </w:tc>
        <w:tc>
          <w:tcPr>
            <w:tcW w:w="850" w:type="dxa"/>
          </w:tcPr>
          <w:p/>
        </w:tc>
        <w:tc>
          <w:tcPr>
            <w:tcW w:w="851" w:type="dxa"/>
          </w:tcPr>
          <w:p/>
        </w:tc>
        <w:tc>
          <w:tcPr>
            <w:tcW w:w="850" w:type="dxa"/>
          </w:tcPr>
          <w:p/>
        </w:tc>
        <w:tc>
          <w:tcPr>
            <w:tcW w:w="851" w:type="dxa"/>
          </w:tcPr>
          <w:p/>
        </w:tc>
        <w:tc>
          <w:tcPr>
            <w:tcW w:w="850" w:type="dxa"/>
          </w:tcPr>
          <w:p/>
        </w:tc>
        <w:tc>
          <w:tcPr>
            <w:tcW w:w="851" w:type="dxa"/>
          </w:tcPr>
          <w:p/>
        </w:tc>
        <w:tc>
          <w:tcPr>
            <w:tcW w:w="851" w:type="dxa"/>
          </w:tcPr>
          <w:p/>
        </w:tc>
        <w:tc>
          <w:tcPr>
            <w:tcW w:w="851" w:type="dxa"/>
          </w:tcPr>
          <w:p/>
        </w:tc>
        <w:tc>
          <w:tcPr>
            <w:tcW w:w="851" w:type="dxa"/>
          </w:tcPr>
          <w:p/>
        </w:tc>
        <w:tc>
          <w:tcPr>
            <w:tcW w:w="850" w:type="dxa"/>
          </w:tcPr>
          <w:p/>
        </w:tc>
        <w:tc>
          <w:tcPr>
            <w:tcW w:w="851" w:type="dxa"/>
          </w:tcPr>
          <w:p/>
        </w:tc>
        <w:tc>
          <w:tcPr>
            <w:tcW w:w="850" w:type="dxa"/>
          </w:tcPr>
          <w:p/>
        </w:tc>
        <w:tc>
          <w:tcPr>
            <w:tcW w:w="851" w:type="dxa"/>
          </w:tcPr>
          <w:p/>
        </w:tc>
        <w:tc>
          <w:tcPr>
            <w:tcW w:w="312" w:type="dxa"/>
          </w:tcPr>
          <w:p/>
        </w:tc>
        <w:tc>
          <w:tcPr>
            <w:tcW w:w="539" w:type="dxa"/>
          </w:tcPr>
          <w:p/>
        </w:tc>
        <w:tc>
          <w:tcPr>
            <w:tcW w:w="595" w:type="dxa"/>
          </w:tcPr>
          <w:p/>
        </w:tc>
        <w:tc>
          <w:tcPr>
            <w:tcW w:w="255" w:type="dxa"/>
          </w:tcPr>
          <w:p/>
        </w:tc>
      </w:tr>
      <w:tr>
        <w:trPr>
          <w:trHeight w:hRule="exact" w:val="237.4049"/>
        </w:trPr>
        <w:tc>
          <w:tcPr>
            <w:tcW w:w="2664.9" w:type="dxa"/>
            <w:gridSpan w:val="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260 графи 15</w:t>
            </w: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безоплатно отриманих нематеріальних активів</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(270)</w:t>
            </w:r>
          </w:p>
        </w:tc>
        <w:tc>
          <w:tcPr>
            <w:tcW w:w="4252.5" w:type="dxa"/>
            <w:gridSpan w:val="7"/>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2664.9" w:type="dxa"/>
            <w:gridSpan w:val="2"/>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нематеріальних активів, щодо яких існує обмеження права власності </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(271)</w:t>
            </w:r>
          </w:p>
        </w:tc>
        <w:tc>
          <w:tcPr>
            <w:tcW w:w="4252.5" w:type="dxa"/>
            <w:gridSpan w:val="7"/>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53"/>
        </w:trPr>
        <w:tc>
          <w:tcPr>
            <w:tcW w:w="2664.9" w:type="dxa"/>
            <w:gridSpan w:val="2"/>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оформлених у заставу нематеріальних активів </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(272)</w:t>
            </w:r>
          </w:p>
        </w:tc>
        <w:tc>
          <w:tcPr>
            <w:tcW w:w="4252.5" w:type="dxa"/>
            <w:gridSpan w:val="7"/>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2664.9" w:type="dxa"/>
            <w:gridSpan w:val="2"/>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нематеріального активу з невизначеним строком корисності використання</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(273)</w:t>
            </w:r>
          </w:p>
        </w:tc>
        <w:tc>
          <w:tcPr>
            <w:tcW w:w="4252.5" w:type="dxa"/>
            <w:gridSpan w:val="7"/>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2664.9" w:type="dxa"/>
            <w:gridSpan w:val="2"/>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причини, які підтверджують оцінку строку корисної експлуатації нематеріального активу як невизначеного</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(274)</w:t>
            </w:r>
          </w:p>
        </w:tc>
        <w:tc>
          <w:tcPr>
            <w:tcW w:w="4252.5" w:type="dxa"/>
            <w:gridSpan w:val="7"/>
            <w:tcBorders>
              <w:bottom w:val="single" w:sz="8" w:space="0" w:color="#000000"/>
            </w:tcBorders>
            <w:shd w:val="clear" w:color="#000000" w:fill="#FFFFFF"/>
            <w:vAlign w:val="center"/>
            <w:tcMar>
              <w:top w:w="17" w:type="dxa"/>
              <w:left w:w="38" w:type="dxa"/>
              <w:bottom w:w="17" w:type="dxa"/>
              <w:right w:w="38" w:type="dxa"/>
            </w:tcMar>
          </w:tcPr>
          <w:p/>
        </w:tc>
      </w:tr>
      <w:tr>
        <w:trPr>
          <w:trHeight w:hRule="exact" w:val="424.2422"/>
        </w:trPr>
        <w:tc>
          <w:tcPr>
            <w:tcW w:w="2664.9" w:type="dxa"/>
            <w:gridSpan w:val="2"/>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нематеріальних активів, за якими тимчасово упущені вигоди від використання внаслідок збройної агресії Російської Федерації, на дату визнання такої події балансоутримувачем</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(275)</w:t>
            </w:r>
          </w:p>
        </w:tc>
        <w:tc>
          <w:tcPr>
            <w:tcW w:w="4252.5" w:type="dxa"/>
            <w:gridSpan w:val="7"/>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2664.9" w:type="dxa"/>
            <w:gridSpan w:val="2"/>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260 графи 16</w:t>
            </w: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накопичена амортизація нематеріальних активів, щодо яких існує обмеження права власності </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(280)</w:t>
            </w:r>
          </w:p>
        </w:tc>
        <w:tc>
          <w:tcPr>
            <w:tcW w:w="4252.5" w:type="dxa"/>
            <w:gridSpan w:val="7"/>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237.4049"/>
        </w:trPr>
        <w:tc>
          <w:tcPr>
            <w:tcW w:w="2664.9" w:type="dxa"/>
            <w:gridSpan w:val="2"/>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накопичена амортизація переданих у заставу нематеріальних активів</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(281)</w:t>
            </w:r>
          </w:p>
        </w:tc>
        <w:tc>
          <w:tcPr>
            <w:tcW w:w="4252.5" w:type="dxa"/>
            <w:gridSpan w:val="7"/>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424.2418"/>
        </w:trPr>
        <w:tc>
          <w:tcPr>
            <w:tcW w:w="2664.9" w:type="dxa"/>
            <w:gridSpan w:val="2"/>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накопичена амортизація нематеріальних активів, за якими тимчасово упущені вигоди від використання внаслідок збройної агресії Російської Федерації, на дату визнання такої події балансоутримувачем</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(282)</w:t>
            </w:r>
          </w:p>
        </w:tc>
        <w:tc>
          <w:tcPr>
            <w:tcW w:w="4252.5" w:type="dxa"/>
            <w:gridSpan w:val="7"/>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r>
      <w:tr>
        <w:trPr>
          <w:trHeight w:hRule="exact" w:val="1166.886"/>
        </w:trPr>
        <w:tc>
          <w:tcPr>
            <w:tcW w:w="2211" w:type="dxa"/>
          </w:tcPr>
          <w:p/>
        </w:tc>
        <w:tc>
          <w:tcPr>
            <w:tcW w:w="454" w:type="dxa"/>
          </w:tcPr>
          <w:p/>
        </w:tc>
        <w:tc>
          <w:tcPr>
            <w:tcW w:w="850" w:type="dxa"/>
          </w:tcPr>
          <w:p/>
        </w:tc>
        <w:tc>
          <w:tcPr>
            <w:tcW w:w="850" w:type="dxa"/>
          </w:tcPr>
          <w:p/>
        </w:tc>
        <w:tc>
          <w:tcPr>
            <w:tcW w:w="851" w:type="dxa"/>
          </w:tcPr>
          <w:p/>
        </w:tc>
        <w:tc>
          <w:tcPr>
            <w:tcW w:w="850" w:type="dxa"/>
          </w:tcPr>
          <w:p/>
        </w:tc>
        <w:tc>
          <w:tcPr>
            <w:tcW w:w="851" w:type="dxa"/>
          </w:tcPr>
          <w:p/>
        </w:tc>
        <w:tc>
          <w:tcPr>
            <w:tcW w:w="850" w:type="dxa"/>
          </w:tcPr>
          <w:p/>
        </w:tc>
        <w:tc>
          <w:tcPr>
            <w:tcW w:w="851" w:type="dxa"/>
          </w:tcPr>
          <w:p/>
        </w:tc>
        <w:tc>
          <w:tcPr>
            <w:tcW w:w="851" w:type="dxa"/>
          </w:tcPr>
          <w:p/>
        </w:tc>
        <w:tc>
          <w:tcPr>
            <w:tcW w:w="851" w:type="dxa"/>
          </w:tcPr>
          <w:p/>
        </w:tc>
        <w:tc>
          <w:tcPr>
            <w:tcW w:w="851" w:type="dxa"/>
          </w:tcPr>
          <w:p/>
        </w:tc>
        <w:tc>
          <w:tcPr>
            <w:tcW w:w="850" w:type="dxa"/>
          </w:tcPr>
          <w:p/>
        </w:tc>
        <w:tc>
          <w:tcPr>
            <w:tcW w:w="851" w:type="dxa"/>
          </w:tcPr>
          <w:p/>
        </w:tc>
        <w:tc>
          <w:tcPr>
            <w:tcW w:w="850" w:type="dxa"/>
          </w:tcPr>
          <w:p/>
        </w:tc>
        <w:tc>
          <w:tcPr>
            <w:tcW w:w="851" w:type="dxa"/>
          </w:tcPr>
          <w:p/>
        </w:tc>
        <w:tc>
          <w:tcPr>
            <w:tcW w:w="312" w:type="dxa"/>
          </w:tcPr>
          <w:p/>
        </w:tc>
        <w:tc>
          <w:tcPr>
            <w:tcW w:w="1134" w:type="dxa"/>
            <w:gridSpan w:val="2"/>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4" name="4"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
                          <pic:cNvPicPr/>
                        </pic:nvPicPr>
                        <pic:blipFill>
                          <a:blip r:embed="rId14"/>
                          <a:stretch>
                            <a:fillRect/>
                          </a:stretch>
                        </pic:blipFill>
                        <pic:spPr>
                          <a:xfrm>
                            <a:off x="0" y="0"/>
                            <a:ext cx="720000" cy="720000"/>
                          </a:xfrm>
                          <a:prstGeom prst="rect">
                            <a:avLst/>
                          </a:prstGeom>
                        </pic:spPr>
                      </pic:pic>
                    </a:graphicData>
                  </a:graphic>
                </wp:inline>
              </w:drawing>
            </w:r>
          </w:p>
        </w:tc>
        <w:tc>
          <w:tcPr>
            <w:tcW w:w="255" w:type="dxa"/>
          </w:tcPr>
          <w:p/>
        </w:tc>
      </w:tr>
      <w:tr>
        <w:trPr>
          <w:trHeight w:hRule="exact" w:val="968.8775"/>
        </w:trPr>
        <w:tc>
          <w:tcPr>
            <w:tcW w:w="2211" w:type="dxa"/>
          </w:tcPr>
          <w:p/>
        </w:tc>
        <w:tc>
          <w:tcPr>
            <w:tcW w:w="454" w:type="dxa"/>
          </w:tcPr>
          <w:p/>
        </w:tc>
        <w:tc>
          <w:tcPr>
            <w:tcW w:w="850" w:type="dxa"/>
          </w:tcPr>
          <w:p/>
        </w:tc>
        <w:tc>
          <w:tcPr>
            <w:tcW w:w="850" w:type="dxa"/>
          </w:tcPr>
          <w:p/>
        </w:tc>
        <w:tc>
          <w:tcPr>
            <w:tcW w:w="851" w:type="dxa"/>
          </w:tcPr>
          <w:p/>
        </w:tc>
        <w:tc>
          <w:tcPr>
            <w:tcW w:w="850" w:type="dxa"/>
          </w:tcPr>
          <w:p/>
        </w:tc>
        <w:tc>
          <w:tcPr>
            <w:tcW w:w="851" w:type="dxa"/>
          </w:tcPr>
          <w:p/>
        </w:tc>
        <w:tc>
          <w:tcPr>
            <w:tcW w:w="850" w:type="dxa"/>
          </w:tcPr>
          <w:p/>
        </w:tc>
        <w:tc>
          <w:tcPr>
            <w:tcW w:w="851" w:type="dxa"/>
          </w:tcPr>
          <w:p/>
        </w:tc>
        <w:tc>
          <w:tcPr>
            <w:tcW w:w="851" w:type="dxa"/>
          </w:tcPr>
          <w:p/>
        </w:tc>
        <w:tc>
          <w:tcPr>
            <w:tcW w:w="851" w:type="dxa"/>
          </w:tcPr>
          <w:p/>
        </w:tc>
        <w:tc>
          <w:tcPr>
            <w:tcW w:w="851" w:type="dxa"/>
          </w:tcPr>
          <w:p/>
        </w:tc>
        <w:tc>
          <w:tcPr>
            <w:tcW w:w="850" w:type="dxa"/>
          </w:tcPr>
          <w:p/>
        </w:tc>
        <w:tc>
          <w:tcPr>
            <w:tcW w:w="851" w:type="dxa"/>
          </w:tcPr>
          <w:p/>
        </w:tc>
        <w:tc>
          <w:tcPr>
            <w:tcW w:w="850" w:type="dxa"/>
          </w:tcPr>
          <w:p/>
        </w:tc>
        <w:tc>
          <w:tcPr>
            <w:tcW w:w="851" w:type="dxa"/>
          </w:tcPr>
          <w:p/>
        </w:tc>
        <w:tc>
          <w:tcPr>
            <w:tcW w:w="312" w:type="dxa"/>
          </w:tcPr>
          <w:p/>
        </w:tc>
        <w:tc>
          <w:tcPr>
            <w:tcW w:w="539" w:type="dxa"/>
          </w:tcPr>
          <w:p/>
        </w:tc>
        <w:tc>
          <w:tcPr>
            <w:tcW w:w="595" w:type="dxa"/>
          </w:tcPr>
          <w:p/>
        </w:tc>
        <w:tc>
          <w:tcPr>
            <w:tcW w:w="255" w:type="dxa"/>
          </w:tcPr>
          <w:p/>
        </w:tc>
      </w:tr>
      <w:tr>
        <w:trPr>
          <w:trHeight w:hRule="exact" w:val="277.8304"/>
        </w:trPr>
        <w:tc>
          <w:tcPr>
            <w:tcW w:w="4394.25" w:type="dxa"/>
            <w:gridSpan w:val="4"/>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gridSpan w:val="10"/>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701" w:type="dxa"/>
            <w:gridSpan w:val="2"/>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4"/>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4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3515"/>
        <w:gridCol w:w="879"/>
        <w:gridCol w:w="822"/>
        <w:gridCol w:w="851"/>
        <w:gridCol w:w="3402"/>
        <w:gridCol w:w="3402"/>
        <w:gridCol w:w="851"/>
        <w:gridCol w:w="851"/>
        <w:gridCol w:w="170"/>
        <w:gridCol w:w="1134"/>
        <w:gridCol w:w="397"/>
      </w:tblGrid>
      <w:tr>
        <w:trPr>
          <w:trHeight w:hRule="exact" w:val="277.83"/>
        </w:trPr>
        <w:tc>
          <w:tcPr>
            <w:tcW w:w="5216.4" w:type="dxa"/>
            <w:gridSpan w:val="3"/>
            <w:tcBorders>
</w:tcBorders>
            <w:shd w:val="clear" w:color="#000000" w:fill="#FFFFFF"/>
            <w:vAlign w:val="top"/>
            <w:tcMar>
              <w:top w:w="17" w:type="dxa"/>
              <w:left w:w="38" w:type="dxa"/>
              <w:bottom w:w="17" w:type="dxa"/>
              <w:right w:w="38" w:type="dxa"/>
            </w:tcMar>
          </w:tcPr>
          <w:p/>
        </w:tc>
        <w:tc>
          <w:tcPr>
            <w:tcW w:w="7654.5" w:type="dxa"/>
            <w:gridSpan w:val="3"/>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III. Капітальні інвестиції</w:t>
            </w:r>
          </w:p>
        </w:tc>
        <w:tc>
          <w:tcPr>
            <w:tcW w:w="3402" w:type="dxa"/>
            <w:gridSpan w:val="5"/>
            <w:tcBorders>
</w:tcBorders>
            <w:shd w:val="clear" w:color="#000000" w:fill="#FFFFFF"/>
            <w:vAlign w:val="top"/>
            <w:tcMar>
              <w:top w:w="17" w:type="dxa"/>
              <w:left w:w="38" w:type="dxa"/>
              <w:bottom w:w="17" w:type="dxa"/>
              <w:right w:w="38" w:type="dxa"/>
            </w:tcMar>
          </w:tcPr>
          <w:p/>
        </w:tc>
      </w:tr>
      <w:tr>
        <w:trPr>
          <w:trHeight w:hRule="exact" w:val="833.4899"/>
        </w:trPr>
        <w:tc>
          <w:tcPr>
            <w:tcW w:w="5216.4"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показника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 початок року</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 рік</w:t>
            </w:r>
          </w:p>
        </w:tc>
        <w:tc>
          <w:tcPr>
            <w:tcW w:w="3402"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 кінець року</w:t>
            </w:r>
          </w:p>
        </w:tc>
      </w:tr>
      <w:tr>
        <w:trPr>
          <w:trHeight w:hRule="exact" w:val="277.8299"/>
        </w:trPr>
        <w:tc>
          <w:tcPr>
            <w:tcW w:w="5216.4"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3402"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r>
      <w:tr>
        <w:trPr>
          <w:trHeight w:hRule="exact" w:val="333.984"/>
        </w:trPr>
        <w:tc>
          <w:tcPr>
            <w:tcW w:w="5216.4"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85" w:lineRule="auto"/>
              <w:rPr>
                <w:sz w:val="24"/>
                <w:szCs w:val="24"/>
              </w:rPr>
            </w:pPr>
            <w:r>
              <w:rPr>
                <w:rFonts w:ascii="Times New Roman" w:hAnsi="Times New Roman" w:cs="Times New Roman"/>
                <w:color w:val="#000000"/>
                <w:sz w:val="24"/>
                <w:szCs w:val="24"/>
              </w:rPr>
              <w:t> Капітальні інвестиції в основні засоби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85" w:lineRule="auto"/>
              <w:rPr>
                <w:sz w:val="24"/>
                <w:szCs w:val="24"/>
              </w:rPr>
            </w:pPr>
            <w:r>
              <w:rPr>
                <w:rFonts w:ascii="Times New Roman" w:hAnsi="Times New Roman" w:cs="Times New Roman"/>
                <w:color w:val="#000000"/>
                <w:sz w:val="24"/>
                <w:szCs w:val="24"/>
              </w:rPr>
              <w:t> 300</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1 175 667</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1 182 957</w:t>
            </w:r>
          </w:p>
        </w:tc>
        <w:tc>
          <w:tcPr>
            <w:tcW w:w="3402"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1 175 667</w:t>
            </w:r>
          </w:p>
        </w:tc>
      </w:tr>
      <w:tr>
        <w:trPr>
          <w:trHeight w:hRule="exact" w:val="614.46"/>
        </w:trPr>
        <w:tc>
          <w:tcPr>
            <w:tcW w:w="5216.4"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85" w:lineRule="auto"/>
              <w:rPr>
                <w:sz w:val="24"/>
                <w:szCs w:val="24"/>
              </w:rPr>
            </w:pPr>
            <w:r>
              <w:rPr>
                <w:rFonts w:ascii="Times New Roman" w:hAnsi="Times New Roman" w:cs="Times New Roman"/>
                <w:color w:val="#000000"/>
                <w:sz w:val="24"/>
                <w:szCs w:val="24"/>
              </w:rPr>
              <w:t> Капітальні інвестиції в інші необоротні матеріальні активи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85" w:lineRule="auto"/>
              <w:rPr>
                <w:sz w:val="24"/>
                <w:szCs w:val="24"/>
              </w:rPr>
            </w:pPr>
            <w:r>
              <w:rPr>
                <w:rFonts w:ascii="Times New Roman" w:hAnsi="Times New Roman" w:cs="Times New Roman"/>
                <w:color w:val="#000000"/>
                <w:sz w:val="24"/>
                <w:szCs w:val="24"/>
              </w:rPr>
              <w:t> 310</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551 365</w:t>
            </w:r>
          </w:p>
        </w:tc>
        <w:tc>
          <w:tcPr>
            <w:tcW w:w="3402"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r>
      <w:tr>
        <w:trPr>
          <w:trHeight w:hRule="exact" w:val="333.984"/>
        </w:trPr>
        <w:tc>
          <w:tcPr>
            <w:tcW w:w="5216.4"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85" w:lineRule="auto"/>
              <w:rPr>
                <w:sz w:val="24"/>
                <w:szCs w:val="24"/>
              </w:rPr>
            </w:pPr>
            <w:r>
              <w:rPr>
                <w:rFonts w:ascii="Times New Roman" w:hAnsi="Times New Roman" w:cs="Times New Roman"/>
                <w:color w:val="#000000"/>
                <w:sz w:val="24"/>
                <w:szCs w:val="24"/>
              </w:rPr>
              <w:t> Капітальні інвестиції в нематеріальні активи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85" w:lineRule="auto"/>
              <w:rPr>
                <w:sz w:val="24"/>
                <w:szCs w:val="24"/>
              </w:rPr>
            </w:pPr>
            <w:r>
              <w:rPr>
                <w:rFonts w:ascii="Times New Roman" w:hAnsi="Times New Roman" w:cs="Times New Roman"/>
                <w:color w:val="#000000"/>
                <w:sz w:val="24"/>
                <w:szCs w:val="24"/>
              </w:rPr>
              <w:t> 320</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c>
          <w:tcPr>
            <w:tcW w:w="3402"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r>
      <w:tr>
        <w:trPr>
          <w:trHeight w:hRule="exact" w:val="614.46"/>
        </w:trPr>
        <w:tc>
          <w:tcPr>
            <w:tcW w:w="5216.4"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85" w:lineRule="auto"/>
              <w:rPr>
                <w:sz w:val="24"/>
                <w:szCs w:val="24"/>
              </w:rPr>
            </w:pPr>
            <w:r>
              <w:rPr>
                <w:rFonts w:ascii="Times New Roman" w:hAnsi="Times New Roman" w:cs="Times New Roman"/>
                <w:color w:val="#000000"/>
                <w:sz w:val="24"/>
                <w:szCs w:val="24"/>
              </w:rPr>
              <w:t> Капітальні інвестиції в довгострокові біологічні активи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85" w:lineRule="auto"/>
              <w:rPr>
                <w:sz w:val="24"/>
                <w:szCs w:val="24"/>
              </w:rPr>
            </w:pPr>
            <w:r>
              <w:rPr>
                <w:rFonts w:ascii="Times New Roman" w:hAnsi="Times New Roman" w:cs="Times New Roman"/>
                <w:color w:val="#000000"/>
                <w:sz w:val="24"/>
                <w:szCs w:val="24"/>
              </w:rPr>
              <w:t> 330</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c>
          <w:tcPr>
            <w:tcW w:w="3402"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r>
      <w:tr>
        <w:trPr>
          <w:trHeight w:hRule="exact" w:val="614.4598"/>
        </w:trPr>
        <w:tc>
          <w:tcPr>
            <w:tcW w:w="5216.4"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85" w:lineRule="auto"/>
              <w:rPr>
                <w:sz w:val="24"/>
                <w:szCs w:val="24"/>
              </w:rPr>
            </w:pPr>
            <w:r>
              <w:rPr>
                <w:rFonts w:ascii="Times New Roman" w:hAnsi="Times New Roman" w:cs="Times New Roman"/>
                <w:color w:val="#000000"/>
                <w:sz w:val="24"/>
                <w:szCs w:val="24"/>
              </w:rPr>
              <w:t> Капітальні інвестиції в необоротні активи спецпризначення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85" w:lineRule="auto"/>
              <w:rPr>
                <w:sz w:val="24"/>
                <w:szCs w:val="24"/>
              </w:rPr>
            </w:pPr>
            <w:r>
              <w:rPr>
                <w:rFonts w:ascii="Times New Roman" w:hAnsi="Times New Roman" w:cs="Times New Roman"/>
                <w:color w:val="#000000"/>
                <w:sz w:val="24"/>
                <w:szCs w:val="24"/>
              </w:rPr>
              <w:t> 340</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c>
          <w:tcPr>
            <w:tcW w:w="3402"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color w:val="#000000"/>
                <w:sz w:val="24"/>
                <w:szCs w:val="24"/>
              </w:rPr>
              <w:t> -</w:t>
            </w:r>
          </w:p>
        </w:tc>
      </w:tr>
      <w:tr>
        <w:trPr>
          <w:trHeight w:hRule="exact" w:val="333.984"/>
        </w:trPr>
        <w:tc>
          <w:tcPr>
            <w:tcW w:w="5216.4" w:type="dxa"/>
            <w:gridSpan w:val="3"/>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285" w:lineRule="auto"/>
              <w:rPr>
                <w:sz w:val="24"/>
                <w:szCs w:val="24"/>
              </w:rPr>
            </w:pPr>
            <w:r>
              <w:rPr>
                <w:rFonts w:ascii="Times New Roman" w:hAnsi="Times New Roman" w:cs="Times New Roman"/>
                <w:b/>
                <w:color w:val="#000000"/>
                <w:sz w:val="24"/>
                <w:szCs w:val="24"/>
              </w:rPr>
              <w:t>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285" w:lineRule="auto"/>
              <w:rPr>
                <w:sz w:val="24"/>
                <w:szCs w:val="24"/>
              </w:rPr>
            </w:pPr>
            <w:r>
              <w:rPr>
                <w:rFonts w:ascii="Times New Roman" w:hAnsi="Times New Roman" w:cs="Times New Roman"/>
                <w:b/>
                <w:color w:val="#000000"/>
                <w:sz w:val="24"/>
                <w:szCs w:val="24"/>
              </w:rPr>
              <w:t> 350</w:t>
            </w:r>
          </w:p>
        </w:tc>
        <w:tc>
          <w:tcPr>
            <w:tcW w:w="3402"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b/>
                <w:color w:val="#000000"/>
                <w:sz w:val="24"/>
                <w:szCs w:val="24"/>
              </w:rPr>
              <w:t> 1 175 667</w:t>
            </w:r>
          </w:p>
        </w:tc>
        <w:tc>
          <w:tcPr>
            <w:tcW w:w="3402"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b/>
                <w:color w:val="#000000"/>
                <w:sz w:val="24"/>
                <w:szCs w:val="24"/>
              </w:rPr>
              <w:t> 1 734 322</w:t>
            </w:r>
          </w:p>
        </w:tc>
        <w:tc>
          <w:tcPr>
            <w:tcW w:w="3402" w:type="dxa"/>
            <w:gridSpan w:val="5"/>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85" w:lineRule="auto"/>
              <w:rPr>
                <w:sz w:val="24"/>
                <w:szCs w:val="24"/>
              </w:rPr>
            </w:pPr>
            <w:r>
              <w:rPr>
                <w:rFonts w:ascii="Times New Roman" w:hAnsi="Times New Roman" w:cs="Times New Roman"/>
                <w:b/>
                <w:color w:val="#000000"/>
                <w:sz w:val="24"/>
                <w:szCs w:val="24"/>
              </w:rPr>
              <w:t> 1 175 667</w:t>
            </w:r>
          </w:p>
        </w:tc>
      </w:tr>
      <w:tr>
        <w:trPr>
          <w:trHeight w:hRule="exact" w:val="555.6603"/>
        </w:trPr>
        <w:tc>
          <w:tcPr>
            <w:tcW w:w="3515" w:type="dxa"/>
          </w:tcPr>
          <w:p/>
        </w:tc>
        <w:tc>
          <w:tcPr>
            <w:tcW w:w="879" w:type="dxa"/>
          </w:tcPr>
          <w:p/>
        </w:tc>
        <w:tc>
          <w:tcPr>
            <w:tcW w:w="822" w:type="dxa"/>
          </w:tcPr>
          <w:p/>
        </w:tc>
        <w:tc>
          <w:tcPr>
            <w:tcW w:w="851" w:type="dxa"/>
          </w:tcPr>
          <w:p/>
        </w:tc>
        <w:tc>
          <w:tcPr>
            <w:tcW w:w="3402" w:type="dxa"/>
          </w:tcPr>
          <w:p/>
        </w:tc>
        <w:tc>
          <w:tcPr>
            <w:tcW w:w="3402" w:type="dxa"/>
          </w:tcPr>
          <w:p/>
        </w:tc>
        <w:tc>
          <w:tcPr>
            <w:tcW w:w="851" w:type="dxa"/>
          </w:tcPr>
          <w:p/>
        </w:tc>
        <w:tc>
          <w:tcPr>
            <w:tcW w:w="851" w:type="dxa"/>
          </w:tcPr>
          <w:p/>
        </w:tc>
        <w:tc>
          <w:tcPr>
            <w:tcW w:w="170" w:type="dxa"/>
          </w:tcPr>
          <w:p/>
        </w:tc>
        <w:tc>
          <w:tcPr>
            <w:tcW w:w="1134" w:type="dxa"/>
          </w:tcPr>
          <w:p/>
        </w:tc>
        <w:tc>
          <w:tcPr>
            <w:tcW w:w="397" w:type="dxa"/>
          </w:tcPr>
          <w:p/>
        </w:tc>
      </w:tr>
      <w:tr>
        <w:trPr>
          <w:trHeight w:hRule="exact" w:val="285.6209"/>
        </w:trPr>
        <w:tc>
          <w:tcPr>
            <w:tcW w:w="3515.4" w:type="dxa"/>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рядка 350 графи 5  </w:t>
            </w:r>
          </w:p>
        </w:tc>
        <w:tc>
          <w:tcPr>
            <w:tcW w:w="10206"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загальна сума витрат на дослідження та розробку, що включена до складу витрат звітного періоду</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(351)</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744.702"/>
        </w:trPr>
        <w:tc>
          <w:tcPr>
            <w:tcW w:w="3515.4" w:type="dxa"/>
            <w:tcBorders>
</w:tcBorders>
            <w:shd w:val="clear" w:color="#000000" w:fill="#FFFFFF"/>
            <w:vAlign w:val="center"/>
            <w:tcMar>
              <w:top w:w="17" w:type="dxa"/>
              <w:left w:w="38" w:type="dxa"/>
              <w:bottom w:w="17" w:type="dxa"/>
              <w:right w:w="38" w:type="dxa"/>
            </w:tcMar>
          </w:tcPr>
          <w:p/>
        </w:tc>
        <w:tc>
          <w:tcPr>
            <w:tcW w:w="10206"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загальна сума витрат на капітальні інвестиції, зокрема в незавершене будівництво об’єктів, які пошкоджені, знищені, викрадені, над якими втрачено контроль внаслідок збройної агресії Російської Федерації, на дату визнання такої події балансоутримувачем</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(352)</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1166.886"/>
        </w:trPr>
        <w:tc>
          <w:tcPr>
            <w:tcW w:w="3515" w:type="dxa"/>
          </w:tcPr>
          <w:p/>
        </w:tc>
        <w:tc>
          <w:tcPr>
            <w:tcW w:w="879" w:type="dxa"/>
          </w:tcPr>
          <w:p/>
        </w:tc>
        <w:tc>
          <w:tcPr>
            <w:tcW w:w="822" w:type="dxa"/>
          </w:tcPr>
          <w:p/>
        </w:tc>
        <w:tc>
          <w:tcPr>
            <w:tcW w:w="851" w:type="dxa"/>
          </w:tcPr>
          <w:p/>
        </w:tc>
        <w:tc>
          <w:tcPr>
            <w:tcW w:w="3402" w:type="dxa"/>
          </w:tcPr>
          <w:p/>
        </w:tc>
        <w:tc>
          <w:tcPr>
            <w:tcW w:w="3402" w:type="dxa"/>
          </w:tcPr>
          <w:p/>
        </w:tc>
        <w:tc>
          <w:tcPr>
            <w:tcW w:w="851" w:type="dxa"/>
          </w:tcPr>
          <w:p/>
        </w:tc>
        <w:tc>
          <w:tcPr>
            <w:tcW w:w="851" w:type="dxa"/>
          </w:tcPr>
          <w:p/>
        </w:tc>
        <w:tc>
          <w:tcPr>
            <w:tcW w:w="170"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5" name="5"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5"/>
                          <pic:cNvPicPr/>
                        </pic:nvPicPr>
                        <pic:blipFill>
                          <a:blip r:embed="rId15"/>
                          <a:stretch>
                            <a:fillRect/>
                          </a:stretch>
                        </pic:blipFill>
                        <pic:spPr>
                          <a:xfrm>
                            <a:off x="0" y="0"/>
                            <a:ext cx="720000" cy="720000"/>
                          </a:xfrm>
                          <a:prstGeom prst="rect">
                            <a:avLst/>
                          </a:prstGeom>
                        </pic:spPr>
                      </pic:pic>
                    </a:graphicData>
                  </a:graphic>
                </wp:inline>
              </w:drawing>
            </w:r>
          </w:p>
        </w:tc>
        <w:tc>
          <w:tcPr>
            <w:tcW w:w="397" w:type="dxa"/>
          </w:tcPr>
          <w:p/>
        </w:tc>
      </w:tr>
      <w:tr>
        <w:trPr>
          <w:trHeight w:hRule="exact" w:val="2042.125"/>
        </w:trPr>
        <w:tc>
          <w:tcPr>
            <w:tcW w:w="3515" w:type="dxa"/>
          </w:tcPr>
          <w:p/>
        </w:tc>
        <w:tc>
          <w:tcPr>
            <w:tcW w:w="879" w:type="dxa"/>
          </w:tcPr>
          <w:p/>
        </w:tc>
        <w:tc>
          <w:tcPr>
            <w:tcW w:w="822" w:type="dxa"/>
          </w:tcPr>
          <w:p/>
        </w:tc>
        <w:tc>
          <w:tcPr>
            <w:tcW w:w="851" w:type="dxa"/>
          </w:tcPr>
          <w:p/>
        </w:tc>
        <w:tc>
          <w:tcPr>
            <w:tcW w:w="3402" w:type="dxa"/>
          </w:tcPr>
          <w:p/>
        </w:tc>
        <w:tc>
          <w:tcPr>
            <w:tcW w:w="3402" w:type="dxa"/>
          </w:tcPr>
          <w:p/>
        </w:tc>
        <w:tc>
          <w:tcPr>
            <w:tcW w:w="851" w:type="dxa"/>
          </w:tcPr>
          <w:p/>
        </w:tc>
        <w:tc>
          <w:tcPr>
            <w:tcW w:w="851" w:type="dxa"/>
          </w:tcPr>
          <w:p/>
        </w:tc>
        <w:tc>
          <w:tcPr>
            <w:tcW w:w="170" w:type="dxa"/>
          </w:tcPr>
          <w:p/>
        </w:tc>
        <w:tc>
          <w:tcPr>
            <w:tcW w:w="1134" w:type="dxa"/>
          </w:tcPr>
          <w:p/>
        </w:tc>
        <w:tc>
          <w:tcPr>
            <w:tcW w:w="397" w:type="dxa"/>
          </w:tcPr>
          <w:p/>
        </w:tc>
      </w:tr>
      <w:tr>
        <w:trPr>
          <w:trHeight w:hRule="exact" w:val="277.8304"/>
        </w:trPr>
        <w:tc>
          <w:tcPr>
            <w:tcW w:w="4394.25" w:type="dxa"/>
            <w:gridSpan w:val="2"/>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gridSpan w:val="4"/>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701" w:type="dxa"/>
            <w:gridSpan w:val="2"/>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5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3617"/>
        <w:gridCol w:w="851"/>
        <w:gridCol w:w="1871"/>
        <w:gridCol w:w="1871"/>
        <w:gridCol w:w="1871"/>
        <w:gridCol w:w="1871"/>
        <w:gridCol w:w="1202"/>
        <w:gridCol w:w="669"/>
        <w:gridCol w:w="182"/>
        <w:gridCol w:w="170"/>
        <w:gridCol w:w="1134"/>
        <w:gridCol w:w="386"/>
      </w:tblGrid>
      <w:tr>
        <w:trPr>
          <w:trHeight w:hRule="exact" w:val="277.83"/>
        </w:trPr>
        <w:tc>
          <w:tcPr>
            <w:tcW w:w="3617.4" w:type="dxa"/>
            <w:tcBorders>
</w:tcBorders>
            <w:shd w:val="clear" w:color="#000000" w:fill="#FFFFFF"/>
            <w:vAlign w:val="top"/>
            <w:tcMar>
              <w:top w:w="17" w:type="dxa"/>
              <w:left w:w="38" w:type="dxa"/>
              <w:bottom w:w="17" w:type="dxa"/>
              <w:right w:w="38" w:type="dxa"/>
            </w:tcMar>
          </w:tcPr>
          <w:p/>
        </w:tc>
        <w:tc>
          <w:tcPr>
            <w:tcW w:w="8334.899" w:type="dxa"/>
            <w:gridSpan w:val="5"/>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ІV. Виробничі запаси</w:t>
            </w:r>
          </w:p>
        </w:tc>
        <w:tc>
          <w:tcPr>
            <w:tcW w:w="1871.1" w:type="dxa"/>
            <w:gridSpan w:val="2"/>
            <w:tcBorders>
</w:tcBorders>
            <w:shd w:val="clear" w:color="#000000" w:fill="#FFFFFF"/>
            <w:vAlign w:val="top"/>
            <w:tcMar>
              <w:top w:w="17" w:type="dxa"/>
              <w:left w:w="38" w:type="dxa"/>
              <w:bottom w:w="17" w:type="dxa"/>
              <w:right w:w="38" w:type="dxa"/>
            </w:tcMar>
          </w:tcPr>
          <w:p/>
        </w:tc>
        <w:tc>
          <w:tcPr>
            <w:tcW w:w="1871.1" w:type="dxa"/>
            <w:gridSpan w:val="4"/>
            <w:tcBorders>
</w:tcBorders>
            <w:shd w:val="clear" w:color="#000000" w:fill="#FFFFFF"/>
            <w:vAlign w:val="top"/>
            <w:tcMar>
              <w:top w:w="17" w:type="dxa"/>
              <w:left w:w="38" w:type="dxa"/>
              <w:bottom w:w="17" w:type="dxa"/>
              <w:right w:w="38" w:type="dxa"/>
            </w:tcMar>
          </w:tcPr>
          <w:p/>
        </w:tc>
      </w:tr>
      <w:tr>
        <w:trPr>
          <w:trHeight w:hRule="exact" w:val="416.745"/>
        </w:trPr>
        <w:tc>
          <w:tcPr>
            <w:tcW w:w="3617.4"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показника</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1871.1"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Надходження за рік</w:t>
            </w:r>
          </w:p>
        </w:tc>
        <w:tc>
          <w:tcPr>
            <w:tcW w:w="3742.2"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Вибуття</w:t>
            </w:r>
          </w:p>
        </w:tc>
        <w:tc>
          <w:tcPr>
            <w:tcW w:w="1871.1"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Балансова вартість на кінець року</w:t>
            </w:r>
          </w:p>
        </w:tc>
        <w:tc>
          <w:tcPr>
            <w:tcW w:w="3742.2" w:type="dxa"/>
            <w:gridSpan w:val="6"/>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Зміна вартості на дату балансу</w:t>
            </w:r>
          </w:p>
        </w:tc>
      </w:tr>
      <w:tr>
        <w:trPr>
          <w:trHeight w:hRule="exact" w:val="555.66"/>
        </w:trPr>
        <w:tc>
          <w:tcPr>
            <w:tcW w:w="3617.4"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усього</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 них витрачено  на потреби установи</w:t>
            </w:r>
          </w:p>
        </w:tc>
        <w:tc>
          <w:tcPr>
            <w:tcW w:w="1871.1"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збільшення до чистої вартості реалізації*</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зменшення до чистої вартості реалізації**</w:t>
            </w:r>
          </w:p>
        </w:tc>
      </w:tr>
      <w:tr>
        <w:trPr>
          <w:trHeight w:hRule="exact" w:val="277.8299"/>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7</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8</w:t>
            </w:r>
          </w:p>
        </w:tc>
      </w:tr>
      <w:tr>
        <w:trPr>
          <w:trHeight w:hRule="exact" w:val="285.621"/>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Продукти харчування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360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2 822 926</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2 683 033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2 683 033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289 969</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519.3509"/>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Медикаменти та перев’язувальні матеріали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370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2 371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2 371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13"/>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Будівельні матеріали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380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199 587</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210 741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210 741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13 448</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09"/>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Пально-мастильні матеріали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390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2 005 494</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2 480 534</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2 480 534</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1 407 269</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09"/>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Запасні частини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400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89 250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49 757</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49 757</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185 125</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09"/>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Тара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410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09"/>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Сировина і матеріали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420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820</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13"/>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Інші виробничі запаси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430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3 888</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09"/>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Готова продукція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440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519.3508"/>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Малоцінні та швидкозношувані предмети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450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259 813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179 476</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179 476</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1 215 692</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519.3513"/>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Державні матеріальні резерви та запаси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460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519.3513"/>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Активи для розподілу, передачі, продажу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470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05"/>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Інші нефінансові активи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480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13"/>
        </w:trPr>
        <w:tc>
          <w:tcPr>
            <w:tcW w:w="3617.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Незавершене виробництво запасів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490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09"/>
        </w:trPr>
        <w:tc>
          <w:tcPr>
            <w:tcW w:w="3617.4"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color w:val="#000000"/>
                <w:sz w:val="20"/>
                <w:szCs w:val="20"/>
              </w:rPr>
              <w:t>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color w:val="#000000"/>
                <w:sz w:val="20"/>
                <w:szCs w:val="20"/>
              </w:rPr>
              <w:t> 500</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5 377 070</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5 605 912</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5 605 912</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3 116 211</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r>
      <w:tr>
        <w:trPr>
          <w:trHeight w:hRule="exact" w:val="555.6598"/>
        </w:trPr>
        <w:tc>
          <w:tcPr>
            <w:tcW w:w="15705.9" w:type="dxa"/>
            <w:gridSpan w:val="12"/>
            <w:tcBorders>
</w:tcBorders>
            <w:shd w:val="clear" w:color="#000000" w:fill="#FFFFFF"/>
            <w:vAlign w:val="top"/>
            <w:tcMar>
              <w:top w:w="0" w:type="dxa"/>
              <w:left w:w="38" w:type="dxa"/>
              <w:bottom w:w="0" w:type="dxa"/>
              <w:right w:w="38" w:type="dxa"/>
            </w:tcMar>
          </w:tcPr>
          <w:p>
            <w:pPr>
              <w:jc w:val="left"/>
              <w:spacing w:after="0" w:line="120" w:lineRule="auto"/>
              <w:rPr>
                <w:sz w:val="10"/>
                <w:szCs w:val="10"/>
              </w:rPr>
            </w:pPr>
            <w:r>
              <w:rPr>
                <w:rFonts w:ascii="Arial" w:hAnsi="Arial" w:cs="Arial"/>
                <w:color w:val="#000000"/>
                <w:sz w:val="10"/>
                <w:szCs w:val="10"/>
              </w:rPr>
              <w:t> *   Визначається за пунктом 5 розділу III Національного положення (стандарту) бухгалтерського обліку в державному секторі 123 «Запаси», затвердженого наказом Міністерства фінансів України від 12 жовтня 2010 року № 1202, зареєстрованого в Міністерстві юстиції України 01 листопада 2010 року за № 1019/18314.</w:t>
            </w:r>
          </w:p>
          <w:p>
            <w:pPr>
              <w:jc w:val="left"/>
              <w:spacing w:after="0" w:line="120" w:lineRule="auto"/>
              <w:rPr>
                <w:sz w:val="10"/>
                <w:szCs w:val="10"/>
              </w:rPr>
            </w:pPr>
            <w:r>
              <w:rPr>
                <w:rFonts w:ascii="Arial" w:hAnsi="Arial" w:cs="Arial"/>
                <w:color w:val="#000000"/>
                <w:sz w:val="10"/>
                <w:szCs w:val="10"/>
              </w:rPr>
              <w:t> ** Визначається за пунктом 4 розділу III Національного положення (стандарту) бухгалтерського обліку в державному секторі 123 «Запаси», затвердженого наказом Міністерства фінансів України від 12 жовтня 2010 року № 1202, зареєстрованого в Міністерстві юстиції України 01 листопада 2010 року за № 1019/18314.</w:t>
            </w:r>
          </w:p>
        </w:tc>
      </w:tr>
      <w:tr>
        <w:trPr>
          <w:trHeight w:hRule="exact" w:val="285.6209"/>
        </w:trPr>
        <w:tc>
          <w:tcPr>
            <w:tcW w:w="3515.4" w:type="dxa"/>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рядка 500 графи 4</w:t>
            </w:r>
          </w:p>
        </w:tc>
        <w:tc>
          <w:tcPr>
            <w:tcW w:w="9639"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вартість запасів, які вибули внаслідок: </w:t>
            </w:r>
          </w:p>
        </w:tc>
        <w:tc>
          <w:tcPr>
            <w:tcW w:w="850.5" w:type="dxa"/>
            <w:gridSpan w:val="2"/>
            <w:tcBorders>
</w:tcBorders>
            <w:shd w:val="clear" w:color="#000000" w:fill="#FFFFFF"/>
            <w:vAlign w:val="top"/>
            <w:tcMar>
              <w:top w:w="17" w:type="dxa"/>
              <w:left w:w="38" w:type="dxa"/>
              <w:bottom w:w="17" w:type="dxa"/>
              <w:right w:w="38" w:type="dxa"/>
            </w:tcMar>
          </w:tcPr>
          <w:p/>
        </w:tc>
        <w:tc>
          <w:tcPr>
            <w:tcW w:w="1701" w:type="dxa"/>
            <w:gridSpan w:val="3"/>
            <w:tcBorders>
</w:tcBorders>
            <w:shd w:val="clear" w:color="#000000" w:fill="#FFFFFF"/>
            <w:vAlign w:val="top"/>
            <w:tcMar>
              <w:top w:w="17" w:type="dxa"/>
              <w:left w:w="38" w:type="dxa"/>
              <w:bottom w:w="17" w:type="dxa"/>
              <w:right w:w="38" w:type="dxa"/>
            </w:tcMar>
          </w:tcPr>
          <w:p/>
        </w:tc>
      </w:tr>
      <w:tr>
        <w:trPr>
          <w:trHeight w:hRule="exact" w:val="285.6209"/>
        </w:trPr>
        <w:tc>
          <w:tcPr>
            <w:tcW w:w="3515.4" w:type="dxa"/>
            <w:tcBorders>
</w:tcBorders>
            <w:shd w:val="clear" w:color="#000000" w:fill="#FFFFFF"/>
            <w:vAlign w:val="center"/>
            <w:tcMar>
              <w:top w:w="17" w:type="dxa"/>
              <w:left w:w="38" w:type="dxa"/>
              <w:bottom w:w="17" w:type="dxa"/>
              <w:right w:w="38" w:type="dxa"/>
            </w:tcMar>
          </w:tcPr>
          <w:p/>
        </w:tc>
        <w:tc>
          <w:tcPr>
            <w:tcW w:w="9639"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безоплатної передачі (внутрівідомча передача)</w:t>
            </w:r>
          </w:p>
        </w:tc>
        <w:tc>
          <w:tcPr>
            <w:tcW w:w="850.5" w:type="dxa"/>
            <w:gridSpan w:val="2"/>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(510)</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09"/>
        </w:trPr>
        <w:tc>
          <w:tcPr>
            <w:tcW w:w="3515.4" w:type="dxa"/>
            <w:tcBorders>
</w:tcBorders>
            <w:shd w:val="clear" w:color="#000000" w:fill="#FFFFFF"/>
            <w:vAlign w:val="center"/>
            <w:tcMar>
              <w:top w:w="17" w:type="dxa"/>
              <w:left w:w="38" w:type="dxa"/>
              <w:bottom w:w="17" w:type="dxa"/>
              <w:right w:w="38" w:type="dxa"/>
            </w:tcMar>
          </w:tcPr>
          <w:p/>
        </w:tc>
        <w:tc>
          <w:tcPr>
            <w:tcW w:w="9639"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безоплатної передачі (крім внутрівідомчої передачі)</w:t>
            </w:r>
          </w:p>
        </w:tc>
        <w:tc>
          <w:tcPr>
            <w:tcW w:w="850.5" w:type="dxa"/>
            <w:gridSpan w:val="2"/>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(511)</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18"/>
        </w:trPr>
        <w:tc>
          <w:tcPr>
            <w:tcW w:w="3515.4" w:type="dxa"/>
            <w:tcBorders>
</w:tcBorders>
            <w:shd w:val="clear" w:color="#000000" w:fill="#FFFFFF"/>
            <w:vAlign w:val="center"/>
            <w:tcMar>
              <w:top w:w="17" w:type="dxa"/>
              <w:left w:w="38" w:type="dxa"/>
              <w:bottom w:w="17" w:type="dxa"/>
              <w:right w:w="38" w:type="dxa"/>
            </w:tcMar>
          </w:tcPr>
          <w:p/>
        </w:tc>
        <w:tc>
          <w:tcPr>
            <w:tcW w:w="9639"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пошкодження, знищення, викрадення внаслідок збройної агресії Російської Федерації</w:t>
            </w:r>
          </w:p>
        </w:tc>
        <w:tc>
          <w:tcPr>
            <w:tcW w:w="850.5" w:type="dxa"/>
            <w:gridSpan w:val="2"/>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(512)</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1166.886"/>
        </w:trPr>
        <w:tc>
          <w:tcPr>
            <w:tcW w:w="3617" w:type="dxa"/>
          </w:tcPr>
          <w:p/>
        </w:tc>
        <w:tc>
          <w:tcPr>
            <w:tcW w:w="851" w:type="dxa"/>
          </w:tcPr>
          <w:p/>
        </w:tc>
        <w:tc>
          <w:tcPr>
            <w:tcW w:w="1871" w:type="dxa"/>
          </w:tcPr>
          <w:p/>
        </w:tc>
        <w:tc>
          <w:tcPr>
            <w:tcW w:w="1871" w:type="dxa"/>
          </w:tcPr>
          <w:p/>
        </w:tc>
        <w:tc>
          <w:tcPr>
            <w:tcW w:w="1871" w:type="dxa"/>
          </w:tcPr>
          <w:p/>
        </w:tc>
        <w:tc>
          <w:tcPr>
            <w:tcW w:w="1871" w:type="dxa"/>
          </w:tcPr>
          <w:p/>
        </w:tc>
        <w:tc>
          <w:tcPr>
            <w:tcW w:w="1202" w:type="dxa"/>
          </w:tcPr>
          <w:p/>
        </w:tc>
        <w:tc>
          <w:tcPr>
            <w:tcW w:w="669" w:type="dxa"/>
          </w:tcPr>
          <w:p/>
        </w:tc>
        <w:tc>
          <w:tcPr>
            <w:tcW w:w="182" w:type="dxa"/>
          </w:tcPr>
          <w:p/>
        </w:tc>
        <w:tc>
          <w:tcPr>
            <w:tcW w:w="170"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6" name="6"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
                          <pic:cNvPicPr/>
                        </pic:nvPicPr>
                        <pic:blipFill>
                          <a:blip r:embed="rId16"/>
                          <a:stretch>
                            <a:fillRect/>
                          </a:stretch>
                        </pic:blipFill>
                        <pic:spPr>
                          <a:xfrm>
                            <a:off x="0" y="0"/>
                            <a:ext cx="720000" cy="720000"/>
                          </a:xfrm>
                          <a:prstGeom prst="rect">
                            <a:avLst/>
                          </a:prstGeom>
                        </pic:spPr>
                      </pic:pic>
                    </a:graphicData>
                  </a:graphic>
                </wp:inline>
              </w:drawing>
            </w:r>
          </w:p>
        </w:tc>
        <w:tc>
          <w:tcPr>
            <w:tcW w:w="386" w:type="dxa"/>
          </w:tcPr>
          <w:p/>
        </w:tc>
      </w:tr>
      <w:tr>
        <w:trPr>
          <w:trHeight w:hRule="exact" w:val="389.55"/>
        </w:trPr>
        <w:tc>
          <w:tcPr>
            <w:tcW w:w="4394.25" w:type="dxa"/>
            <w:gridSpan w:val="2"/>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5"/>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gridSpan w:val="2"/>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6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3515"/>
        <w:gridCol w:w="879"/>
        <w:gridCol w:w="8760"/>
        <w:gridCol w:w="851"/>
        <w:gridCol w:w="170"/>
        <w:gridCol w:w="1134"/>
        <w:gridCol w:w="397"/>
      </w:tblGrid>
      <w:tr>
        <w:trPr>
          <w:trHeight w:hRule="exact" w:val="285.621"/>
        </w:trPr>
        <w:tc>
          <w:tcPr>
            <w:tcW w:w="3515.4" w:type="dxa"/>
            <w:tcBorders>
</w:tcBorders>
            <w:shd w:val="clear" w:color="#000000" w:fill="#FFFFFF"/>
            <w:vAlign w:val="center"/>
            <w:tcMar>
              <w:top w:w="17" w:type="dxa"/>
              <w:left w:w="38" w:type="dxa"/>
              <w:bottom w:w="17" w:type="dxa"/>
              <w:right w:w="38" w:type="dxa"/>
            </w:tcMar>
          </w:tcPr>
          <w:p/>
        </w:tc>
        <w:tc>
          <w:tcPr>
            <w:tcW w:w="963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вартість запасів, визнаних витратами протягом періоду</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(513)</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1"/>
        </w:trPr>
        <w:tc>
          <w:tcPr>
            <w:tcW w:w="3515.4" w:type="dxa"/>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рядка 500 графи 6 </w:t>
            </w:r>
          </w:p>
        </w:tc>
        <w:tc>
          <w:tcPr>
            <w:tcW w:w="963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балансова вартість запасів: </w:t>
            </w:r>
          </w:p>
        </w:tc>
        <w:tc>
          <w:tcPr>
            <w:tcW w:w="850.5" w:type="dxa"/>
            <w:tcBorders>
</w:tcBorders>
            <w:shd w:val="clear" w:color="#000000" w:fill="#FFFFFF"/>
            <w:vAlign w:val="top"/>
            <w:tcMar>
              <w:top w:w="17" w:type="dxa"/>
              <w:left w:w="38" w:type="dxa"/>
              <w:bottom w:w="17" w:type="dxa"/>
              <w:right w:w="38" w:type="dxa"/>
            </w:tcMar>
          </w:tcPr>
          <w:p/>
        </w:tc>
        <w:tc>
          <w:tcPr>
            <w:tcW w:w="1701" w:type="dxa"/>
            <w:gridSpan w:val="3"/>
            <w:tcBorders>
</w:tcBorders>
            <w:shd w:val="clear" w:color="#000000" w:fill="#FFFFFF"/>
            <w:vAlign w:val="top"/>
            <w:tcMar>
              <w:top w:w="17" w:type="dxa"/>
              <w:left w:w="38" w:type="dxa"/>
              <w:bottom w:w="17" w:type="dxa"/>
              <w:right w:w="38" w:type="dxa"/>
            </w:tcMar>
          </w:tcPr>
          <w:p/>
        </w:tc>
      </w:tr>
      <w:tr>
        <w:trPr>
          <w:trHeight w:hRule="exact" w:val="285.621"/>
        </w:trPr>
        <w:tc>
          <w:tcPr>
            <w:tcW w:w="3515.4" w:type="dxa"/>
            <w:tcBorders>
</w:tcBorders>
            <w:shd w:val="clear" w:color="#000000" w:fill="#FFFFFF"/>
            <w:vAlign w:val="center"/>
            <w:tcMar>
              <w:top w:w="17" w:type="dxa"/>
              <w:left w:w="38" w:type="dxa"/>
              <w:bottom w:w="17" w:type="dxa"/>
              <w:right w:w="38" w:type="dxa"/>
            </w:tcMar>
          </w:tcPr>
          <w:p/>
        </w:tc>
        <w:tc>
          <w:tcPr>
            <w:tcW w:w="963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оформлених у заставу </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(520)</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1"/>
        </w:trPr>
        <w:tc>
          <w:tcPr>
            <w:tcW w:w="3515.4" w:type="dxa"/>
            <w:tcBorders>
</w:tcBorders>
            <w:shd w:val="clear" w:color="#000000" w:fill="#FFFFFF"/>
            <w:vAlign w:val="center"/>
            <w:tcMar>
              <w:top w:w="17" w:type="dxa"/>
              <w:left w:w="38" w:type="dxa"/>
              <w:bottom w:w="17" w:type="dxa"/>
              <w:right w:w="38" w:type="dxa"/>
            </w:tcMar>
          </w:tcPr>
          <w:p/>
        </w:tc>
        <w:tc>
          <w:tcPr>
            <w:tcW w:w="963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переданих на комісію </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(521)</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1"/>
        </w:trPr>
        <w:tc>
          <w:tcPr>
            <w:tcW w:w="3515.4" w:type="dxa"/>
            <w:tcBorders>
</w:tcBorders>
            <w:shd w:val="clear" w:color="#000000" w:fill="#FFFFFF"/>
            <w:vAlign w:val="center"/>
            <w:tcMar>
              <w:top w:w="17" w:type="dxa"/>
              <w:left w:w="38" w:type="dxa"/>
              <w:bottom w:w="17" w:type="dxa"/>
              <w:right w:w="38" w:type="dxa"/>
            </w:tcMar>
          </w:tcPr>
          <w:p/>
        </w:tc>
        <w:tc>
          <w:tcPr>
            <w:tcW w:w="963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переданих у переробку</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(522)</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1"/>
        </w:trPr>
        <w:tc>
          <w:tcPr>
            <w:tcW w:w="3515.4" w:type="dxa"/>
            <w:tcBorders>
</w:tcBorders>
            <w:shd w:val="clear" w:color="#000000" w:fill="#FFFFFF"/>
            <w:vAlign w:val="center"/>
            <w:tcMar>
              <w:top w:w="17" w:type="dxa"/>
              <w:left w:w="38" w:type="dxa"/>
              <w:bottom w:w="17" w:type="dxa"/>
              <w:right w:w="38" w:type="dxa"/>
            </w:tcMar>
          </w:tcPr>
          <w:p/>
        </w:tc>
        <w:tc>
          <w:tcPr>
            <w:tcW w:w="963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відображених за чистою вартістю реалізації</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(523)</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285.6211"/>
        </w:trPr>
        <w:tc>
          <w:tcPr>
            <w:tcW w:w="3515.4" w:type="dxa"/>
            <w:tcBorders>
</w:tcBorders>
            <w:shd w:val="clear" w:color="#000000" w:fill="#FFFFFF"/>
            <w:vAlign w:val="center"/>
            <w:tcMar>
              <w:top w:w="17" w:type="dxa"/>
              <w:left w:w="38" w:type="dxa"/>
              <w:bottom w:w="17" w:type="dxa"/>
              <w:right w:w="38" w:type="dxa"/>
            </w:tcMar>
          </w:tcPr>
          <w:p/>
        </w:tc>
        <w:tc>
          <w:tcPr>
            <w:tcW w:w="963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відображених за відновлювальною вартістю</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(524)</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519.3508"/>
        </w:trPr>
        <w:tc>
          <w:tcPr>
            <w:tcW w:w="3515.4" w:type="dxa"/>
            <w:tcBorders>
</w:tcBorders>
            <w:shd w:val="clear" w:color="#000000" w:fill="#FFFFFF"/>
            <w:vAlign w:val="center"/>
            <w:tcMar>
              <w:top w:w="17" w:type="dxa"/>
              <w:left w:w="38" w:type="dxa"/>
              <w:bottom w:w="17" w:type="dxa"/>
              <w:right w:w="38" w:type="dxa"/>
            </w:tcMar>
          </w:tcPr>
          <w:p/>
        </w:tc>
        <w:tc>
          <w:tcPr>
            <w:tcW w:w="963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пошкоджених, знищених, викрадених, над якими втрачено контроль унаслідок збройної агресії Російської Федерації, на дату визнання такої події балансоутримувачем</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(525)</w:t>
            </w:r>
          </w:p>
        </w:tc>
        <w:tc>
          <w:tcPr>
            <w:tcW w:w="1701" w:type="dxa"/>
            <w:gridSpan w:val="3"/>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r>
      <w:tr>
        <w:trPr>
          <w:trHeight w:hRule="exact" w:val="1166.886"/>
        </w:trPr>
        <w:tc>
          <w:tcPr>
            <w:tcW w:w="3515" w:type="dxa"/>
          </w:tcPr>
          <w:p/>
        </w:tc>
        <w:tc>
          <w:tcPr>
            <w:tcW w:w="879" w:type="dxa"/>
          </w:tcPr>
          <w:p/>
        </w:tc>
        <w:tc>
          <w:tcPr>
            <w:tcW w:w="8760" w:type="dxa"/>
          </w:tcPr>
          <w:p/>
        </w:tc>
        <w:tc>
          <w:tcPr>
            <w:tcW w:w="851" w:type="dxa"/>
          </w:tcPr>
          <w:p/>
        </w:tc>
        <w:tc>
          <w:tcPr>
            <w:tcW w:w="170"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7" name="7"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7"/>
                          <pic:cNvPicPr/>
                        </pic:nvPicPr>
                        <pic:blipFill>
                          <a:blip r:embed="rId17"/>
                          <a:stretch>
                            <a:fillRect/>
                          </a:stretch>
                        </pic:blipFill>
                        <pic:spPr>
                          <a:xfrm>
                            <a:off x="0" y="0"/>
                            <a:ext cx="720000" cy="720000"/>
                          </a:xfrm>
                          <a:prstGeom prst="rect">
                            <a:avLst/>
                          </a:prstGeom>
                        </pic:spPr>
                      </pic:pic>
                    </a:graphicData>
                  </a:graphic>
                </wp:inline>
              </w:drawing>
            </w:r>
          </w:p>
        </w:tc>
        <w:tc>
          <w:tcPr>
            <w:tcW w:w="397" w:type="dxa"/>
          </w:tcPr>
          <w:p/>
        </w:tc>
      </w:tr>
      <w:tr>
        <w:trPr>
          <w:trHeight w:hRule="exact" w:val="6038.466"/>
        </w:trPr>
        <w:tc>
          <w:tcPr>
            <w:tcW w:w="3515" w:type="dxa"/>
          </w:tcPr>
          <w:p/>
        </w:tc>
        <w:tc>
          <w:tcPr>
            <w:tcW w:w="879" w:type="dxa"/>
          </w:tcPr>
          <w:p/>
        </w:tc>
        <w:tc>
          <w:tcPr>
            <w:tcW w:w="8760" w:type="dxa"/>
          </w:tcPr>
          <w:p/>
        </w:tc>
        <w:tc>
          <w:tcPr>
            <w:tcW w:w="851" w:type="dxa"/>
          </w:tcPr>
          <w:p/>
        </w:tc>
        <w:tc>
          <w:tcPr>
            <w:tcW w:w="170" w:type="dxa"/>
          </w:tcPr>
          <w:p/>
        </w:tc>
        <w:tc>
          <w:tcPr>
            <w:tcW w:w="1134" w:type="dxa"/>
          </w:tcPr>
          <w:p/>
        </w:tc>
        <w:tc>
          <w:tcPr>
            <w:tcW w:w="397" w:type="dxa"/>
          </w:tcPr>
          <w:p/>
        </w:tc>
      </w:tr>
      <w:tr>
        <w:trPr>
          <w:trHeight w:hRule="exact" w:val="277.8304"/>
        </w:trPr>
        <w:tc>
          <w:tcPr>
            <w:tcW w:w="4394.25" w:type="dxa"/>
            <w:gridSpan w:val="2"/>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7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2268"/>
        <w:gridCol w:w="1349"/>
        <w:gridCol w:w="851"/>
        <w:gridCol w:w="1871"/>
        <w:gridCol w:w="1871"/>
        <w:gridCol w:w="692"/>
        <w:gridCol w:w="1021"/>
        <w:gridCol w:w="159"/>
        <w:gridCol w:w="522"/>
        <w:gridCol w:w="170"/>
        <w:gridCol w:w="1179"/>
        <w:gridCol w:w="522"/>
        <w:gridCol w:w="680"/>
        <w:gridCol w:w="283"/>
        <w:gridCol w:w="567"/>
        <w:gridCol w:w="170"/>
        <w:gridCol w:w="1134"/>
        <w:gridCol w:w="397"/>
      </w:tblGrid>
      <w:tr>
        <w:trPr>
          <w:trHeight w:hRule="exact" w:val="277.83"/>
        </w:trPr>
        <w:tc>
          <w:tcPr>
            <w:tcW w:w="3617.4" w:type="dxa"/>
            <w:gridSpan w:val="2"/>
            <w:tcBorders>
</w:tcBorders>
            <w:shd w:val="clear" w:color="#000000" w:fill="#FFFFFF"/>
            <w:vAlign w:val="top"/>
            <w:tcMar>
              <w:top w:w="17" w:type="dxa"/>
              <w:left w:w="38" w:type="dxa"/>
              <w:bottom w:w="17" w:type="dxa"/>
              <w:right w:w="38" w:type="dxa"/>
            </w:tcMar>
          </w:tcPr>
          <w:p/>
        </w:tc>
        <w:tc>
          <w:tcPr>
            <w:tcW w:w="8334.899" w:type="dxa"/>
            <w:gridSpan w:val="9"/>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V. Фінансові інвестиції </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416.745"/>
        </w:trPr>
        <w:tc>
          <w:tcPr>
            <w:tcW w:w="3617.4" w:type="dxa"/>
            <w:gridSpan w:val="2"/>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показника</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3742.2"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 рік</w:t>
            </w:r>
          </w:p>
        </w:tc>
        <w:tc>
          <w:tcPr>
            <w:tcW w:w="3742.2" w:type="dxa"/>
            <w:gridSpan w:val="6"/>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Залишок на кінець року</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555.66"/>
        </w:trPr>
        <w:tc>
          <w:tcPr>
            <w:tcW w:w="3617.4" w:type="dxa"/>
            <w:gridSpan w:val="2"/>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довгострокові</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поточні</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довгострокові</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поточні</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77.8299"/>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1"/>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Акції</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530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1"/>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Цінні папери (крім акцій)</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540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09"/>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Капітал підприємств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550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13"/>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Векселі одержані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560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09"/>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Інші фінансові інвестиції</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570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09"/>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color w:val="#000000"/>
                <w:sz w:val="20"/>
                <w:szCs w:val="20"/>
              </w:rPr>
              <w:t>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color w:val="#000000"/>
                <w:sz w:val="20"/>
                <w:szCs w:val="20"/>
              </w:rPr>
              <w:t> 580</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1871.1" w:type="dxa"/>
            <w:gridSpan w:val="3"/>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555.6598"/>
        </w:trPr>
        <w:tc>
          <w:tcPr>
            <w:tcW w:w="2268" w:type="dxa"/>
          </w:tcPr>
          <w:p/>
        </w:tc>
        <w:tc>
          <w:tcPr>
            <w:tcW w:w="1349" w:type="dxa"/>
          </w:tcPr>
          <w:p/>
        </w:tc>
        <w:tc>
          <w:tcPr>
            <w:tcW w:w="851" w:type="dxa"/>
          </w:tcPr>
          <w:p/>
        </w:tc>
        <w:tc>
          <w:tcPr>
            <w:tcW w:w="1871" w:type="dxa"/>
          </w:tcPr>
          <w:p/>
        </w:tc>
        <w:tc>
          <w:tcPr>
            <w:tcW w:w="1871" w:type="dxa"/>
          </w:tcPr>
          <w:p/>
        </w:tc>
        <w:tc>
          <w:tcPr>
            <w:tcW w:w="692" w:type="dxa"/>
          </w:tcPr>
          <w:p/>
        </w:tc>
        <w:tc>
          <w:tcPr>
            <w:tcW w:w="1021" w:type="dxa"/>
          </w:tcPr>
          <w:p/>
        </w:tc>
        <w:tc>
          <w:tcPr>
            <w:tcW w:w="159" w:type="dxa"/>
          </w:tcPr>
          <w:p/>
        </w:tc>
        <w:tc>
          <w:tcPr>
            <w:tcW w:w="522" w:type="dxa"/>
          </w:tcPr>
          <w:p/>
        </w:tc>
        <w:tc>
          <w:tcPr>
            <w:tcW w:w="170" w:type="dxa"/>
          </w:tcPr>
          <w:p/>
        </w:tc>
        <w:tc>
          <w:tcPr>
            <w:tcW w:w="1179" w:type="dxa"/>
          </w:tcP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09"/>
        </w:trPr>
        <w:tc>
          <w:tcPr>
            <w:tcW w:w="2268" w:type="dxa"/>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рядка 580 графи 3</w:t>
            </w:r>
          </w:p>
        </w:tc>
        <w:tc>
          <w:tcPr>
            <w:tcW w:w="7654.5"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втрати від зменшення корисності/доходи від відновлення корисності протягом року</w:t>
            </w:r>
          </w:p>
        </w:tc>
        <w:tc>
          <w:tcPr>
            <w:tcW w:w="850.5" w:type="dxa"/>
            <w:gridSpan w:val="3"/>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(581)</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519.3517"/>
        </w:trPr>
        <w:tc>
          <w:tcPr>
            <w:tcW w:w="2268" w:type="dxa"/>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рядка 1110 графи 4 Балансу</w:t>
            </w:r>
          </w:p>
        </w:tc>
        <w:tc>
          <w:tcPr>
            <w:tcW w:w="7654.5"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довгострокові фінансові інвестиції відображені: </w:t>
            </w:r>
          </w:p>
        </w:tc>
        <w:tc>
          <w:tcPr>
            <w:tcW w:w="850.5" w:type="dxa"/>
            <w:gridSpan w:val="3"/>
            <w:tcBorders>
</w:tcBorders>
            <w:shd w:val="clear" w:color="#000000" w:fill="#FFFFFF"/>
            <w:vAlign w:val="top"/>
            <w:tcMar>
              <w:top w:w="17" w:type="dxa"/>
              <w:left w:w="38" w:type="dxa"/>
              <w:bottom w:w="17" w:type="dxa"/>
              <w:right w:w="38" w:type="dxa"/>
            </w:tcMar>
          </w:tcPr>
          <w:p/>
        </w:tc>
        <w:tc>
          <w:tcPr>
            <w:tcW w:w="1701" w:type="dxa"/>
            <w:gridSpan w:val="2"/>
            <w:tcBorders>
</w:tcBorders>
            <w:shd w:val="clear" w:color="#000000" w:fill="#FFFFFF"/>
            <w:vAlign w:val="top"/>
            <w:tcMar>
              <w:top w:w="17" w:type="dxa"/>
              <w:left w:w="38" w:type="dxa"/>
              <w:bottom w:w="17" w:type="dxa"/>
              <w:right w:w="38" w:type="dxa"/>
            </w:tcMar>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05"/>
        </w:trPr>
        <w:tc>
          <w:tcPr>
            <w:tcW w:w="2268" w:type="dxa"/>
            <w:tcBorders>
</w:tcBorders>
            <w:shd w:val="clear" w:color="#000000" w:fill="#FFFFFF"/>
            <w:vAlign w:val="center"/>
            <w:tcMar>
              <w:top w:w="17" w:type="dxa"/>
              <w:left w:w="38" w:type="dxa"/>
              <w:bottom w:w="17" w:type="dxa"/>
              <w:right w:w="38" w:type="dxa"/>
            </w:tcMar>
          </w:tcPr>
          <w:p/>
        </w:tc>
        <w:tc>
          <w:tcPr>
            <w:tcW w:w="7654.5"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 собівартістю </w:t>
            </w:r>
          </w:p>
        </w:tc>
        <w:tc>
          <w:tcPr>
            <w:tcW w:w="850.5" w:type="dxa"/>
            <w:gridSpan w:val="3"/>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(582)</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09"/>
        </w:trPr>
        <w:tc>
          <w:tcPr>
            <w:tcW w:w="2268" w:type="dxa"/>
            <w:tcBorders>
</w:tcBorders>
            <w:shd w:val="clear" w:color="#000000" w:fill="#FFFFFF"/>
            <w:vAlign w:val="center"/>
            <w:tcMar>
              <w:top w:w="17" w:type="dxa"/>
              <w:left w:w="38" w:type="dxa"/>
              <w:bottom w:w="17" w:type="dxa"/>
              <w:right w:w="38" w:type="dxa"/>
            </w:tcMar>
          </w:tcPr>
          <w:p/>
        </w:tc>
        <w:tc>
          <w:tcPr>
            <w:tcW w:w="7654.5"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 амортизованою собівартістю</w:t>
            </w:r>
          </w:p>
        </w:tc>
        <w:tc>
          <w:tcPr>
            <w:tcW w:w="850.5" w:type="dxa"/>
            <w:gridSpan w:val="3"/>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(583)</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77.8304"/>
        </w:trPr>
        <w:tc>
          <w:tcPr>
            <w:tcW w:w="2268" w:type="dxa"/>
          </w:tcPr>
          <w:p/>
        </w:tc>
        <w:tc>
          <w:tcPr>
            <w:tcW w:w="1349" w:type="dxa"/>
          </w:tcPr>
          <w:p/>
        </w:tc>
        <w:tc>
          <w:tcPr>
            <w:tcW w:w="851" w:type="dxa"/>
          </w:tcPr>
          <w:p/>
        </w:tc>
        <w:tc>
          <w:tcPr>
            <w:tcW w:w="1871" w:type="dxa"/>
          </w:tcPr>
          <w:p/>
        </w:tc>
        <w:tc>
          <w:tcPr>
            <w:tcW w:w="1871" w:type="dxa"/>
          </w:tcPr>
          <w:p/>
        </w:tc>
        <w:tc>
          <w:tcPr>
            <w:tcW w:w="692" w:type="dxa"/>
          </w:tcPr>
          <w:p/>
        </w:tc>
        <w:tc>
          <w:tcPr>
            <w:tcW w:w="1021" w:type="dxa"/>
          </w:tcPr>
          <w:p/>
        </w:tc>
        <w:tc>
          <w:tcPr>
            <w:tcW w:w="159" w:type="dxa"/>
          </w:tcPr>
          <w:p/>
        </w:tc>
        <w:tc>
          <w:tcPr>
            <w:tcW w:w="522" w:type="dxa"/>
          </w:tcPr>
          <w:p/>
        </w:tc>
        <w:tc>
          <w:tcPr>
            <w:tcW w:w="170" w:type="dxa"/>
          </w:tcPr>
          <w:p/>
        </w:tc>
        <w:tc>
          <w:tcPr>
            <w:tcW w:w="1179" w:type="dxa"/>
          </w:tcP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519.3508"/>
        </w:trPr>
        <w:tc>
          <w:tcPr>
            <w:tcW w:w="2268" w:type="dxa"/>
            <w:tcBorders>
</w:tcBorders>
            <w:shd w:val="clear" w:color="#000000" w:fill="#FFFFFF"/>
            <w:vAlign w:val="top"/>
            <w:tcMar>
              <w:top w:w="17" w:type="dxa"/>
              <w:left w:w="38" w:type="dxa"/>
              <w:bottom w:w="17" w:type="dxa"/>
              <w:right w:w="38" w:type="dxa"/>
            </w:tcMar>
          </w:tcPr>
          <w:p/>
        </w:tc>
        <w:tc>
          <w:tcPr>
            <w:tcW w:w="13437.9" w:type="dxa"/>
            <w:gridSpan w:val="17"/>
            <w:tcBorders>
</w:tcBorders>
            <w:shd w:val="clear" w:color="#000000" w:fill="#FFFFFF"/>
            <w:vAlign w:val="top"/>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довгострокові фінансові інвестиції у суб’єкти господарювання державного, комунального сектору економіки, які належать до сфери управління суб’єкта державного сектору, за кожним суб’єктом господарювання із зазначенням розміру частки в капіталі таких суб’єктів господарювання  (584):</w:t>
            </w:r>
          </w:p>
        </w:tc>
      </w:tr>
      <w:tr>
        <w:trPr>
          <w:trHeight w:hRule="exact" w:val="555.6603"/>
        </w:trPr>
        <w:tc>
          <w:tcPr>
            <w:tcW w:w="2268" w:type="dxa"/>
            <w:tcBorders>
</w:tcBorders>
            <w:shd w:val="clear" w:color="#000000" w:fill="#FFFFFF"/>
            <w:vAlign w:val="top"/>
            <w:tcMar>
              <w:top w:w="17" w:type="dxa"/>
              <w:left w:w="38" w:type="dxa"/>
              <w:bottom w:w="17" w:type="dxa"/>
              <w:right w:w="38" w:type="dxa"/>
            </w:tcMar>
          </w:tcPr>
          <w:p/>
        </w:tc>
        <w:tc>
          <w:tcPr>
            <w:tcW w:w="6633.9"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суб’єкта господарювання</w:t>
            </w:r>
          </w:p>
        </w:tc>
        <w:tc>
          <w:tcPr>
            <w:tcW w:w="170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згідно</w:t>
            </w:r>
          </w:p>
          <w:p>
            <w:pPr>
              <w:jc w:val="center"/>
              <w:spacing w:after="0" w:line="195" w:lineRule="auto"/>
              <w:rPr>
                <w:sz w:val="16"/>
                <w:szCs w:val="16"/>
              </w:rPr>
            </w:pPr>
            <w:r>
              <w:rPr>
                <w:rFonts w:ascii="Times New Roman" w:hAnsi="Times New Roman" w:cs="Times New Roman"/>
                <w:b/>
                <w:color w:val="#000000"/>
                <w:sz w:val="16"/>
                <w:szCs w:val="16"/>
              </w:rPr>
              <w:t> з ЄДРПОУ</w:t>
            </w:r>
          </w:p>
        </w:tc>
        <w:tc>
          <w:tcPr>
            <w:tcW w:w="2835"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Розмір частки в капіталі таких суб’єктів господарювання (%)</w:t>
            </w:r>
          </w:p>
        </w:tc>
        <w:tc>
          <w:tcPr>
            <w:tcW w:w="2268"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Вартість довгострокових фінансових інвестицій</w:t>
            </w:r>
          </w:p>
        </w:tc>
      </w:tr>
      <w:tr>
        <w:trPr>
          <w:trHeight w:hRule="exact" w:val="1166.886"/>
        </w:trPr>
        <w:tc>
          <w:tcPr>
            <w:tcW w:w="2268" w:type="dxa"/>
          </w:tcPr>
          <w:p/>
        </w:tc>
        <w:tc>
          <w:tcPr>
            <w:tcW w:w="1349" w:type="dxa"/>
          </w:tcPr>
          <w:p/>
        </w:tc>
        <w:tc>
          <w:tcPr>
            <w:tcW w:w="851" w:type="dxa"/>
          </w:tcPr>
          <w:p/>
        </w:tc>
        <w:tc>
          <w:tcPr>
            <w:tcW w:w="1871" w:type="dxa"/>
          </w:tcPr>
          <w:p/>
        </w:tc>
        <w:tc>
          <w:tcPr>
            <w:tcW w:w="1871" w:type="dxa"/>
          </w:tcPr>
          <w:p/>
        </w:tc>
        <w:tc>
          <w:tcPr>
            <w:tcW w:w="692" w:type="dxa"/>
          </w:tcPr>
          <w:p/>
        </w:tc>
        <w:tc>
          <w:tcPr>
            <w:tcW w:w="1021" w:type="dxa"/>
          </w:tcPr>
          <w:p/>
        </w:tc>
        <w:tc>
          <w:tcPr>
            <w:tcW w:w="159" w:type="dxa"/>
          </w:tcPr>
          <w:p/>
        </w:tc>
        <w:tc>
          <w:tcPr>
            <w:tcW w:w="522" w:type="dxa"/>
          </w:tcPr>
          <w:p/>
        </w:tc>
        <w:tc>
          <w:tcPr>
            <w:tcW w:w="170" w:type="dxa"/>
          </w:tcPr>
          <w:p/>
        </w:tc>
        <w:tc>
          <w:tcPr>
            <w:tcW w:w="1179" w:type="dxa"/>
          </w:tcPr>
          <w:p/>
        </w:tc>
        <w:tc>
          <w:tcPr>
            <w:tcW w:w="522" w:type="dxa"/>
          </w:tcPr>
          <w:p/>
        </w:tc>
        <w:tc>
          <w:tcPr>
            <w:tcW w:w="680" w:type="dxa"/>
          </w:tcPr>
          <w:p/>
        </w:tc>
        <w:tc>
          <w:tcPr>
            <w:tcW w:w="283" w:type="dxa"/>
          </w:tcPr>
          <w:p/>
        </w:tc>
        <w:tc>
          <w:tcPr>
            <w:tcW w:w="567" w:type="dxa"/>
          </w:tcPr>
          <w:p/>
        </w:tc>
        <w:tc>
          <w:tcPr>
            <w:tcW w:w="170"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8" name="8"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8"/>
                          <pic:cNvPicPr/>
                        </pic:nvPicPr>
                        <pic:blipFill>
                          <a:blip r:embed="rId18"/>
                          <a:stretch>
                            <a:fillRect/>
                          </a:stretch>
                        </pic:blipFill>
                        <pic:spPr>
                          <a:xfrm>
                            <a:off x="0" y="0"/>
                            <a:ext cx="720000" cy="720000"/>
                          </a:xfrm>
                          <a:prstGeom prst="rect">
                            <a:avLst/>
                          </a:prstGeom>
                        </pic:spPr>
                      </pic:pic>
                    </a:graphicData>
                  </a:graphic>
                </wp:inline>
              </w:drawing>
            </w:r>
          </w:p>
        </w:tc>
        <w:tc>
          <w:tcPr>
            <w:tcW w:w="397" w:type="dxa"/>
          </w:tcPr>
          <w:p/>
        </w:tc>
      </w:tr>
      <w:tr>
        <w:trPr>
          <w:trHeight w:hRule="exact" w:val="2030.658"/>
        </w:trPr>
        <w:tc>
          <w:tcPr>
            <w:tcW w:w="2268" w:type="dxa"/>
          </w:tcPr>
          <w:p/>
        </w:tc>
        <w:tc>
          <w:tcPr>
            <w:tcW w:w="1349" w:type="dxa"/>
          </w:tcPr>
          <w:p/>
        </w:tc>
        <w:tc>
          <w:tcPr>
            <w:tcW w:w="851" w:type="dxa"/>
          </w:tcPr>
          <w:p/>
        </w:tc>
        <w:tc>
          <w:tcPr>
            <w:tcW w:w="1871" w:type="dxa"/>
          </w:tcPr>
          <w:p/>
        </w:tc>
        <w:tc>
          <w:tcPr>
            <w:tcW w:w="1871" w:type="dxa"/>
          </w:tcPr>
          <w:p/>
        </w:tc>
        <w:tc>
          <w:tcPr>
            <w:tcW w:w="692" w:type="dxa"/>
          </w:tcPr>
          <w:p/>
        </w:tc>
        <w:tc>
          <w:tcPr>
            <w:tcW w:w="1021" w:type="dxa"/>
          </w:tcPr>
          <w:p/>
        </w:tc>
        <w:tc>
          <w:tcPr>
            <w:tcW w:w="159" w:type="dxa"/>
          </w:tcPr>
          <w:p/>
        </w:tc>
        <w:tc>
          <w:tcPr>
            <w:tcW w:w="522" w:type="dxa"/>
          </w:tcPr>
          <w:p/>
        </w:tc>
        <w:tc>
          <w:tcPr>
            <w:tcW w:w="170" w:type="dxa"/>
          </w:tcPr>
          <w:p/>
        </w:tc>
        <w:tc>
          <w:tcPr>
            <w:tcW w:w="1179" w:type="dxa"/>
          </w:tcPr>
          <w:p/>
        </w:tc>
        <w:tc>
          <w:tcPr>
            <w:tcW w:w="522" w:type="dxa"/>
          </w:tcPr>
          <w:p/>
        </w:tc>
        <w:tc>
          <w:tcPr>
            <w:tcW w:w="680"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77.8304"/>
        </w:trPr>
        <w:tc>
          <w:tcPr>
            <w:tcW w:w="4394.25" w:type="dxa"/>
            <w:gridSpan w:val="3"/>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10"/>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gridSpan w:val="2"/>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8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2268"/>
        <w:gridCol w:w="2126"/>
        <w:gridCol w:w="1843"/>
        <w:gridCol w:w="992"/>
        <w:gridCol w:w="1389"/>
        <w:gridCol w:w="284"/>
        <w:gridCol w:w="1134"/>
        <w:gridCol w:w="567"/>
        <w:gridCol w:w="170"/>
        <w:gridCol w:w="680"/>
        <w:gridCol w:w="1021"/>
        <w:gridCol w:w="397"/>
        <w:gridCol w:w="284"/>
        <w:gridCol w:w="283"/>
        <w:gridCol w:w="567"/>
        <w:gridCol w:w="170"/>
        <w:gridCol w:w="1134"/>
        <w:gridCol w:w="397"/>
      </w:tblGrid>
      <w:tr>
        <w:trPr>
          <w:trHeight w:hRule="exact" w:val="277.83"/>
        </w:trPr>
        <w:tc>
          <w:tcPr>
            <w:tcW w:w="2268" w:type="dxa"/>
            <w:tcBorders>
</w:tcBorders>
            <w:shd w:val="clear" w:color="#000000" w:fill="#FFFFFF"/>
            <w:vAlign w:val="top"/>
            <w:tcMar>
              <w:top w:w="17" w:type="dxa"/>
              <w:left w:w="38" w:type="dxa"/>
              <w:bottom w:w="17" w:type="dxa"/>
              <w:right w:w="38" w:type="dxa"/>
            </w:tcMar>
          </w:tcPr>
          <w:p/>
        </w:tc>
        <w:tc>
          <w:tcPr>
            <w:tcW w:w="13437.9" w:type="dxa"/>
            <w:gridSpan w:val="17"/>
            <w:tcBorders>
</w:tcBorders>
            <w:shd w:val="clear" w:color="#000000" w:fill="#FFFFFF"/>
            <w:vAlign w:val="top"/>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учасники спільної діяльності наводять таку інформацію (585):</w:t>
            </w:r>
          </w:p>
        </w:tc>
      </w:tr>
      <w:tr>
        <w:trPr>
          <w:trHeight w:hRule="exact" w:val="277.83"/>
        </w:trPr>
        <w:tc>
          <w:tcPr>
            <w:tcW w:w="2268" w:type="dxa"/>
            <w:tcBorders>
</w:tcBorders>
            <w:shd w:val="clear" w:color="#000000" w:fill="#FFFFFF"/>
            <w:vAlign w:val="top"/>
            <w:tcMar>
              <w:top w:w="17" w:type="dxa"/>
              <w:left w:w="38" w:type="dxa"/>
              <w:bottom w:w="17" w:type="dxa"/>
              <w:right w:w="38" w:type="dxa"/>
            </w:tcMar>
          </w:tcPr>
          <w:p/>
        </w:tc>
        <w:tc>
          <w:tcPr>
            <w:tcW w:w="6350.4"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Перелік суб’єктів, з якими укладено договір про спільну діяльність</w:t>
            </w:r>
          </w:p>
        </w:tc>
        <w:tc>
          <w:tcPr>
            <w:tcW w:w="1417.5" w:type="dxa"/>
            <w:gridSpan w:val="2"/>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Сума активів, переданих до спільної діяльності</w:t>
            </w:r>
          </w:p>
        </w:tc>
        <w:tc>
          <w:tcPr>
            <w:tcW w:w="1417.5" w:type="dxa"/>
            <w:gridSpan w:val="3"/>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Сума всіх зобов’язань, взятих для провадження спільної діяльності</w:t>
            </w:r>
          </w:p>
        </w:tc>
        <w:tc>
          <w:tcPr>
            <w:tcW w:w="1417.5" w:type="dxa"/>
            <w:gridSpan w:val="2"/>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Сума доходів і витрат спільної діяльності</w:t>
            </w:r>
          </w:p>
        </w:tc>
        <w:tc>
          <w:tcPr>
            <w:tcW w:w="2834.999" w:type="dxa"/>
            <w:gridSpan w:val="6"/>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Інформація про оператора</w:t>
            </w:r>
          </w:p>
          <w:p>
            <w:pPr>
              <w:jc w:val="center"/>
              <w:spacing w:after="0" w:line="195" w:lineRule="auto"/>
              <w:rPr>
                <w:sz w:val="16"/>
                <w:szCs w:val="16"/>
              </w:rPr>
            </w:pPr>
            <w:r>
              <w:rPr>
                <w:rFonts w:ascii="Times New Roman" w:hAnsi="Times New Roman" w:cs="Times New Roman"/>
                <w:b/>
                <w:color w:val="#000000"/>
                <w:sz w:val="16"/>
                <w:szCs w:val="16"/>
              </w:rPr>
              <w:t> спільної діяльності</w:t>
            </w:r>
          </w:p>
        </w:tc>
      </w:tr>
      <w:tr>
        <w:trPr>
          <w:trHeight w:hRule="exact" w:val="1111.32"/>
        </w:trPr>
        <w:tc>
          <w:tcPr>
            <w:tcW w:w="2268" w:type="dxa"/>
            <w:tcBorders>
</w:tcBorders>
            <w:shd w:val="clear" w:color="#000000" w:fill="#FFFFFF"/>
            <w:vAlign w:val="top"/>
            <w:tcMar>
              <w:top w:w="17" w:type="dxa"/>
              <w:left w:w="38" w:type="dxa"/>
              <w:bottom w:w="17" w:type="dxa"/>
              <w:right w:w="38" w:type="dxa"/>
            </w:tcMar>
          </w:tcPr>
          <w:p/>
        </w:tc>
        <w:tc>
          <w:tcPr>
            <w:tcW w:w="3969"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суб’єкта господарювання</w:t>
            </w:r>
          </w:p>
        </w:tc>
        <w:tc>
          <w:tcPr>
            <w:tcW w:w="992.2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згідно</w:t>
            </w:r>
          </w:p>
          <w:p>
            <w:pPr>
              <w:jc w:val="center"/>
              <w:spacing w:after="0" w:line="195" w:lineRule="auto"/>
              <w:rPr>
                <w:sz w:val="16"/>
                <w:szCs w:val="16"/>
              </w:rPr>
            </w:pPr>
            <w:r>
              <w:rPr>
                <w:rFonts w:ascii="Times New Roman" w:hAnsi="Times New Roman" w:cs="Times New Roman"/>
                <w:b/>
                <w:color w:val="#000000"/>
                <w:sz w:val="16"/>
                <w:szCs w:val="16"/>
              </w:rPr>
              <w:t> з ЄДРПОУ</w:t>
            </w:r>
          </w:p>
        </w:tc>
        <w:tc>
          <w:tcPr>
            <w:tcW w:w="1389.1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строк дії договору</w:t>
            </w:r>
          </w:p>
        </w:tc>
        <w:tc>
          <w:tcPr>
            <w:tcW w:w="1417.5" w:type="dxa"/>
            <w:gridSpan w:val="2"/>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417.5" w:type="dxa"/>
            <w:gridSpan w:val="3"/>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417.5" w:type="dxa"/>
            <w:gridSpan w:val="2"/>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2834.999" w:type="dxa"/>
            <w:gridSpan w:val="6"/>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r>
      <w:tr>
        <w:trPr>
          <w:trHeight w:hRule="exact" w:val="277.8299"/>
        </w:trPr>
        <w:tc>
          <w:tcPr>
            <w:tcW w:w="2268" w:type="dxa"/>
            <w:tcBorders>
</w:tcBorders>
            <w:shd w:val="clear" w:color="#000000" w:fill="#FFFFFF"/>
            <w:vAlign w:val="top"/>
            <w:tcMar>
              <w:top w:w="17" w:type="dxa"/>
              <w:left w:w="38" w:type="dxa"/>
              <w:bottom w:w="17" w:type="dxa"/>
              <w:right w:w="38" w:type="dxa"/>
            </w:tcMar>
          </w:tcPr>
          <w:p/>
        </w:tc>
        <w:tc>
          <w:tcPr>
            <w:tcW w:w="3969"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992.2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389.1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1417.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1417.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1417.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2834.999" w:type="dxa"/>
            <w:gridSpan w:val="6"/>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7</w:t>
            </w:r>
          </w:p>
        </w:tc>
      </w:tr>
      <w:tr>
        <w:trPr>
          <w:trHeight w:hRule="exact" w:val="555.66"/>
        </w:trPr>
        <w:tc>
          <w:tcPr>
            <w:tcW w:w="2268" w:type="dxa"/>
          </w:tcPr>
          <w:p/>
        </w:tc>
        <w:tc>
          <w:tcPr>
            <w:tcW w:w="2126" w:type="dxa"/>
          </w:tcPr>
          <w:p/>
        </w:tc>
        <w:tc>
          <w:tcPr>
            <w:tcW w:w="1843" w:type="dxa"/>
          </w:tcPr>
          <w:p/>
        </w:tc>
        <w:tc>
          <w:tcPr>
            <w:tcW w:w="992" w:type="dxa"/>
          </w:tcPr>
          <w:p/>
        </w:tc>
        <w:tc>
          <w:tcPr>
            <w:tcW w:w="1389" w:type="dxa"/>
          </w:tcPr>
          <w:p/>
        </w:tc>
        <w:tc>
          <w:tcPr>
            <w:tcW w:w="284" w:type="dxa"/>
          </w:tcPr>
          <w:p/>
        </w:tc>
        <w:tc>
          <w:tcPr>
            <w:tcW w:w="1134" w:type="dxa"/>
          </w:tcPr>
          <w:p/>
        </w:tc>
        <w:tc>
          <w:tcPr>
            <w:tcW w:w="567" w:type="dxa"/>
          </w:tcPr>
          <w:p/>
        </w:tc>
        <w:tc>
          <w:tcPr>
            <w:tcW w:w="170" w:type="dxa"/>
          </w:tcPr>
          <w:p/>
        </w:tc>
        <w:tc>
          <w:tcPr>
            <w:tcW w:w="680" w:type="dxa"/>
          </w:tcPr>
          <w:p/>
        </w:tc>
        <w:tc>
          <w:tcPr>
            <w:tcW w:w="1021" w:type="dxa"/>
          </w:tcPr>
          <w:p/>
        </w:tc>
        <w:tc>
          <w:tcPr>
            <w:tcW w:w="397" w:type="dxa"/>
          </w:tcPr>
          <w:p/>
        </w:tc>
        <w:tc>
          <w:tcPr>
            <w:tcW w:w="284" w:type="dxa"/>
          </w:tcPr>
          <w:p/>
        </w:tc>
        <w:tc>
          <w:tcPr>
            <w:tcW w:w="283" w:type="dxa"/>
          </w:tcPr>
          <w:p/>
        </w:tc>
        <w:tc>
          <w:tcPr>
            <w:tcW w:w="567" w:type="dxa"/>
          </w:tcPr>
          <w:p/>
        </w:tc>
        <w:tc>
          <w:tcPr>
            <w:tcW w:w="170" w:type="dxa"/>
          </w:tcPr>
          <w:p/>
        </w:tc>
        <w:tc>
          <w:tcPr>
            <w:tcW w:w="1134" w:type="dxa"/>
          </w:tcPr>
          <w:p/>
        </w:tc>
        <w:tc>
          <w:tcPr>
            <w:tcW w:w="397" w:type="dxa"/>
          </w:tcPr>
          <w:p/>
        </w:tc>
      </w:tr>
      <w:tr>
        <w:trPr>
          <w:trHeight w:hRule="exact" w:val="519.351"/>
        </w:trPr>
        <w:tc>
          <w:tcPr>
            <w:tcW w:w="2268" w:type="dxa"/>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рядка 1155 графи 4 Балансу</w:t>
            </w:r>
          </w:p>
        </w:tc>
        <w:tc>
          <w:tcPr>
            <w:tcW w:w="7654.5"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поточні фінансові інвестиції відображені: </w:t>
            </w:r>
          </w:p>
        </w:tc>
        <w:tc>
          <w:tcPr>
            <w:tcW w:w="850.5" w:type="dxa"/>
            <w:gridSpan w:val="2"/>
            <w:tcBorders>
</w:tcBorders>
            <w:shd w:val="clear" w:color="#000000" w:fill="#FFFFFF"/>
            <w:vAlign w:val="top"/>
            <w:tcMar>
              <w:top w:w="17" w:type="dxa"/>
              <w:left w:w="38" w:type="dxa"/>
              <w:bottom w:w="17" w:type="dxa"/>
              <w:right w:w="38" w:type="dxa"/>
            </w:tcMar>
          </w:tcPr>
          <w:p/>
        </w:tc>
        <w:tc>
          <w:tcPr>
            <w:tcW w:w="1701" w:type="dxa"/>
            <w:gridSpan w:val="2"/>
            <w:tcBorders>
</w:tcBorders>
            <w:shd w:val="clear" w:color="#000000" w:fill="#FFFFFF"/>
            <w:vAlign w:val="top"/>
            <w:tcMar>
              <w:top w:w="17" w:type="dxa"/>
              <w:left w:w="38" w:type="dxa"/>
              <w:bottom w:w="17" w:type="dxa"/>
              <w:right w:w="38" w:type="dxa"/>
            </w:tcMar>
          </w:tcPr>
          <w:p/>
        </w:tc>
        <w:tc>
          <w:tcPr>
            <w:tcW w:w="397" w:type="dxa"/>
          </w:tcPr>
          <w:p/>
        </w:tc>
        <w:tc>
          <w:tcPr>
            <w:tcW w:w="284"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11"/>
        </w:trPr>
        <w:tc>
          <w:tcPr>
            <w:tcW w:w="2268" w:type="dxa"/>
            <w:tcBorders>
</w:tcBorders>
            <w:shd w:val="clear" w:color="#000000" w:fill="#FFFFFF"/>
            <w:vAlign w:val="center"/>
            <w:tcMar>
              <w:top w:w="17" w:type="dxa"/>
              <w:left w:w="38" w:type="dxa"/>
              <w:bottom w:w="17" w:type="dxa"/>
              <w:right w:w="38" w:type="dxa"/>
            </w:tcMar>
          </w:tcPr>
          <w:p/>
        </w:tc>
        <w:tc>
          <w:tcPr>
            <w:tcW w:w="7654.5"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 собівартістю </w:t>
            </w:r>
          </w:p>
        </w:tc>
        <w:tc>
          <w:tcPr>
            <w:tcW w:w="850.5" w:type="dxa"/>
            <w:gridSpan w:val="2"/>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(586)</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97" w:type="dxa"/>
          </w:tcPr>
          <w:p/>
        </w:tc>
        <w:tc>
          <w:tcPr>
            <w:tcW w:w="284"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85.6209"/>
        </w:trPr>
        <w:tc>
          <w:tcPr>
            <w:tcW w:w="2268" w:type="dxa"/>
            <w:tcBorders>
</w:tcBorders>
            <w:shd w:val="clear" w:color="#000000" w:fill="#FFFFFF"/>
            <w:vAlign w:val="center"/>
            <w:tcMar>
              <w:top w:w="17" w:type="dxa"/>
              <w:left w:w="38" w:type="dxa"/>
              <w:bottom w:w="17" w:type="dxa"/>
              <w:right w:w="38" w:type="dxa"/>
            </w:tcMar>
          </w:tcPr>
          <w:p/>
        </w:tc>
        <w:tc>
          <w:tcPr>
            <w:tcW w:w="7654.5"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 амортизованою собівартістю</w:t>
            </w:r>
          </w:p>
        </w:tc>
        <w:tc>
          <w:tcPr>
            <w:tcW w:w="850.5" w:type="dxa"/>
            <w:gridSpan w:val="2"/>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(587)</w:t>
            </w:r>
          </w:p>
        </w:tc>
        <w:tc>
          <w:tcPr>
            <w:tcW w:w="1701" w:type="dxa"/>
            <w:gridSpan w:val="2"/>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97" w:type="dxa"/>
          </w:tcPr>
          <w:p/>
        </w:tc>
        <w:tc>
          <w:tcPr>
            <w:tcW w:w="284"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77.8299"/>
        </w:trPr>
        <w:tc>
          <w:tcPr>
            <w:tcW w:w="2268" w:type="dxa"/>
          </w:tcPr>
          <w:p/>
        </w:tc>
        <w:tc>
          <w:tcPr>
            <w:tcW w:w="2126" w:type="dxa"/>
          </w:tcPr>
          <w:p/>
        </w:tc>
        <w:tc>
          <w:tcPr>
            <w:tcW w:w="1843" w:type="dxa"/>
          </w:tcPr>
          <w:p/>
        </w:tc>
        <w:tc>
          <w:tcPr>
            <w:tcW w:w="992" w:type="dxa"/>
          </w:tcPr>
          <w:p/>
        </w:tc>
        <w:tc>
          <w:tcPr>
            <w:tcW w:w="1389" w:type="dxa"/>
          </w:tcPr>
          <w:p/>
        </w:tc>
        <w:tc>
          <w:tcPr>
            <w:tcW w:w="284" w:type="dxa"/>
          </w:tcPr>
          <w:p/>
        </w:tc>
        <w:tc>
          <w:tcPr>
            <w:tcW w:w="1134" w:type="dxa"/>
          </w:tcPr>
          <w:p/>
        </w:tc>
        <w:tc>
          <w:tcPr>
            <w:tcW w:w="567" w:type="dxa"/>
          </w:tcPr>
          <w:p/>
        </w:tc>
        <w:tc>
          <w:tcPr>
            <w:tcW w:w="170" w:type="dxa"/>
          </w:tcPr>
          <w:p/>
        </w:tc>
        <w:tc>
          <w:tcPr>
            <w:tcW w:w="680" w:type="dxa"/>
          </w:tcPr>
          <w:p/>
        </w:tc>
        <w:tc>
          <w:tcPr>
            <w:tcW w:w="1021" w:type="dxa"/>
          </w:tcPr>
          <w:p/>
        </w:tc>
        <w:tc>
          <w:tcPr>
            <w:tcW w:w="397" w:type="dxa"/>
          </w:tcPr>
          <w:p/>
        </w:tc>
        <w:tc>
          <w:tcPr>
            <w:tcW w:w="284" w:type="dxa"/>
          </w:tcPr>
          <w:p/>
        </w:tc>
        <w:tc>
          <w:tcPr>
            <w:tcW w:w="283" w:type="dxa"/>
          </w:tcPr>
          <w:p/>
        </w:tc>
        <w:tc>
          <w:tcPr>
            <w:tcW w:w="567" w:type="dxa"/>
          </w:tcPr>
          <w:p/>
        </w:tc>
        <w:tc>
          <w:tcPr>
            <w:tcW w:w="170" w:type="dxa"/>
          </w:tcPr>
          <w:p/>
        </w:tc>
        <w:tc>
          <w:tcPr>
            <w:tcW w:w="1134" w:type="dxa"/>
          </w:tcPr>
          <w:p/>
        </w:tc>
        <w:tc>
          <w:tcPr>
            <w:tcW w:w="397" w:type="dxa"/>
          </w:tcPr>
          <w:p/>
        </w:tc>
      </w:tr>
      <w:tr>
        <w:trPr>
          <w:trHeight w:hRule="exact" w:val="519.3508"/>
        </w:trPr>
        <w:tc>
          <w:tcPr>
            <w:tcW w:w="2268" w:type="dxa"/>
            <w:tcBorders>
</w:tcBorders>
            <w:shd w:val="clear" w:color="#000000" w:fill="#FFFFFF"/>
            <w:vAlign w:val="top"/>
            <w:tcMar>
              <w:top w:w="17" w:type="dxa"/>
              <w:left w:w="38" w:type="dxa"/>
              <w:bottom w:w="17" w:type="dxa"/>
              <w:right w:w="38" w:type="dxa"/>
            </w:tcMar>
          </w:tcPr>
          <w:p/>
        </w:tc>
        <w:tc>
          <w:tcPr>
            <w:tcW w:w="13437.9" w:type="dxa"/>
            <w:gridSpan w:val="17"/>
            <w:tcBorders>
</w:tcBorders>
            <w:shd w:val="clear" w:color="#000000" w:fill="#FFFFFF"/>
            <w:vAlign w:val="top"/>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поточні фінансові інвестиції у cуб’єкти господарювання державного, комунального сектору економіки, які належать до сфери управління суб’єкта державного сектору, за кожним суб’єктом господарювання із зазначенням розміру частки в капіталі таких суб’єктів господарювання (588):</w:t>
            </w:r>
          </w:p>
        </w:tc>
      </w:tr>
      <w:tr>
        <w:trPr>
          <w:trHeight w:hRule="exact" w:val="555.6603"/>
        </w:trPr>
        <w:tc>
          <w:tcPr>
            <w:tcW w:w="2268" w:type="dxa"/>
            <w:tcBorders>
</w:tcBorders>
            <w:shd w:val="clear" w:color="#000000" w:fill="#FFFFFF"/>
            <w:vAlign w:val="top"/>
            <w:tcMar>
              <w:top w:w="17" w:type="dxa"/>
              <w:left w:w="38" w:type="dxa"/>
              <w:bottom w:w="17" w:type="dxa"/>
              <w:right w:w="38" w:type="dxa"/>
            </w:tcMar>
          </w:tcPr>
          <w:p/>
        </w:tc>
        <w:tc>
          <w:tcPr>
            <w:tcW w:w="6633.9"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суб’єкта господарювання</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згідно</w:t>
            </w:r>
          </w:p>
          <w:p>
            <w:pPr>
              <w:jc w:val="center"/>
              <w:spacing w:after="0" w:line="195" w:lineRule="auto"/>
              <w:rPr>
                <w:sz w:val="16"/>
                <w:szCs w:val="16"/>
              </w:rPr>
            </w:pPr>
            <w:r>
              <w:rPr>
                <w:rFonts w:ascii="Times New Roman" w:hAnsi="Times New Roman" w:cs="Times New Roman"/>
                <w:b/>
                <w:color w:val="#000000"/>
                <w:sz w:val="16"/>
                <w:szCs w:val="16"/>
              </w:rPr>
              <w:t> з ЄДРПОУ</w:t>
            </w:r>
          </w:p>
        </w:tc>
        <w:tc>
          <w:tcPr>
            <w:tcW w:w="2835" w:type="dxa"/>
            <w:gridSpan w:val="6"/>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Розмір частки в капіталі таких суб’єктів господарювання (%)</w:t>
            </w:r>
          </w:p>
        </w:tc>
        <w:tc>
          <w:tcPr>
            <w:tcW w:w="2268"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Вартість поточних фінансових інвестицій</w:t>
            </w:r>
          </w:p>
        </w:tc>
      </w:tr>
      <w:tr>
        <w:trPr>
          <w:trHeight w:hRule="exact" w:val="277.8299"/>
        </w:trPr>
        <w:tc>
          <w:tcPr>
            <w:tcW w:w="2268" w:type="dxa"/>
          </w:tcPr>
          <w:p/>
        </w:tc>
        <w:tc>
          <w:tcPr>
            <w:tcW w:w="2126" w:type="dxa"/>
          </w:tcPr>
          <w:p/>
        </w:tc>
        <w:tc>
          <w:tcPr>
            <w:tcW w:w="1843" w:type="dxa"/>
          </w:tcPr>
          <w:p/>
        </w:tc>
        <w:tc>
          <w:tcPr>
            <w:tcW w:w="992" w:type="dxa"/>
          </w:tcPr>
          <w:p/>
        </w:tc>
        <w:tc>
          <w:tcPr>
            <w:tcW w:w="1389" w:type="dxa"/>
          </w:tcPr>
          <w:p/>
        </w:tc>
        <w:tc>
          <w:tcPr>
            <w:tcW w:w="284" w:type="dxa"/>
          </w:tcPr>
          <w:p/>
        </w:tc>
        <w:tc>
          <w:tcPr>
            <w:tcW w:w="1134" w:type="dxa"/>
          </w:tcPr>
          <w:p/>
        </w:tc>
        <w:tc>
          <w:tcPr>
            <w:tcW w:w="567" w:type="dxa"/>
          </w:tcPr>
          <w:p/>
        </w:tc>
        <w:tc>
          <w:tcPr>
            <w:tcW w:w="170" w:type="dxa"/>
          </w:tcPr>
          <w:p/>
        </w:tc>
        <w:tc>
          <w:tcPr>
            <w:tcW w:w="680" w:type="dxa"/>
          </w:tcPr>
          <w:p/>
        </w:tc>
        <w:tc>
          <w:tcPr>
            <w:tcW w:w="1021" w:type="dxa"/>
          </w:tcPr>
          <w:p/>
        </w:tc>
        <w:tc>
          <w:tcPr>
            <w:tcW w:w="397" w:type="dxa"/>
          </w:tcPr>
          <w:p/>
        </w:tc>
        <w:tc>
          <w:tcPr>
            <w:tcW w:w="284"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77.8299"/>
        </w:trPr>
        <w:tc>
          <w:tcPr>
            <w:tcW w:w="2268" w:type="dxa"/>
            <w:tcBorders>
</w:tcBorders>
            <w:shd w:val="clear" w:color="#000000" w:fill="#FFFFFF"/>
            <w:vAlign w:val="top"/>
            <w:tcMar>
              <w:top w:w="17" w:type="dxa"/>
              <w:left w:w="38" w:type="dxa"/>
              <w:bottom w:w="17" w:type="dxa"/>
              <w:right w:w="38" w:type="dxa"/>
            </w:tcMar>
          </w:tcPr>
          <w:p/>
        </w:tc>
        <w:tc>
          <w:tcPr>
            <w:tcW w:w="13437.9" w:type="dxa"/>
            <w:gridSpan w:val="17"/>
            <w:tcBorders>
</w:tcBorders>
            <w:shd w:val="clear" w:color="#000000" w:fill="#FFFFFF"/>
            <w:vAlign w:val="top"/>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учасники спільної діяльності наводять таку інформацію (589):</w:t>
            </w:r>
          </w:p>
        </w:tc>
      </w:tr>
      <w:tr>
        <w:trPr>
          <w:trHeight w:hRule="exact" w:val="277.8299"/>
        </w:trPr>
        <w:tc>
          <w:tcPr>
            <w:tcW w:w="2268" w:type="dxa"/>
            <w:tcBorders>
</w:tcBorders>
            <w:shd w:val="clear" w:color="#000000" w:fill="#FFFFFF"/>
            <w:vAlign w:val="top"/>
            <w:tcMar>
              <w:top w:w="17" w:type="dxa"/>
              <w:left w:w="38" w:type="dxa"/>
              <w:bottom w:w="17" w:type="dxa"/>
              <w:right w:w="38" w:type="dxa"/>
            </w:tcMar>
          </w:tcPr>
          <w:p/>
        </w:tc>
        <w:tc>
          <w:tcPr>
            <w:tcW w:w="6350.4"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Перелік суб’єктів, з якими укладено договір про спільну діяльність</w:t>
            </w:r>
          </w:p>
        </w:tc>
        <w:tc>
          <w:tcPr>
            <w:tcW w:w="1417.5" w:type="dxa"/>
            <w:gridSpan w:val="2"/>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Сума активів, переданих до спільної діяльності</w:t>
            </w:r>
          </w:p>
        </w:tc>
        <w:tc>
          <w:tcPr>
            <w:tcW w:w="1417.5" w:type="dxa"/>
            <w:gridSpan w:val="3"/>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Сума всіх зобов’язань, взятих для провадження спільної діяльності</w:t>
            </w:r>
          </w:p>
        </w:tc>
        <w:tc>
          <w:tcPr>
            <w:tcW w:w="1417.5" w:type="dxa"/>
            <w:gridSpan w:val="2"/>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Сума доходів і витрат спільної діяльності</w:t>
            </w:r>
          </w:p>
        </w:tc>
        <w:tc>
          <w:tcPr>
            <w:tcW w:w="2834.999" w:type="dxa"/>
            <w:gridSpan w:val="6"/>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Інформація про оператора</w:t>
            </w:r>
          </w:p>
          <w:p>
            <w:pPr>
              <w:jc w:val="center"/>
              <w:spacing w:after="0" w:line="195" w:lineRule="auto"/>
              <w:rPr>
                <w:sz w:val="16"/>
                <w:szCs w:val="16"/>
              </w:rPr>
            </w:pPr>
            <w:r>
              <w:rPr>
                <w:rFonts w:ascii="Times New Roman" w:hAnsi="Times New Roman" w:cs="Times New Roman"/>
                <w:b/>
                <w:color w:val="#000000"/>
                <w:sz w:val="16"/>
                <w:szCs w:val="16"/>
              </w:rPr>
              <w:t> спільної діяльності</w:t>
            </w:r>
          </w:p>
        </w:tc>
      </w:tr>
      <w:tr>
        <w:trPr>
          <w:trHeight w:hRule="exact" w:val="1111.32"/>
        </w:trPr>
        <w:tc>
          <w:tcPr>
            <w:tcW w:w="2268" w:type="dxa"/>
            <w:tcBorders>
</w:tcBorders>
            <w:shd w:val="clear" w:color="#000000" w:fill="#FFFFFF"/>
            <w:vAlign w:val="top"/>
            <w:tcMar>
              <w:top w:w="17" w:type="dxa"/>
              <w:left w:w="38" w:type="dxa"/>
              <w:bottom w:w="17" w:type="dxa"/>
              <w:right w:w="38" w:type="dxa"/>
            </w:tcMar>
          </w:tcPr>
          <w:p/>
        </w:tc>
        <w:tc>
          <w:tcPr>
            <w:tcW w:w="3969"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суб’єкта господарювання</w:t>
            </w:r>
          </w:p>
        </w:tc>
        <w:tc>
          <w:tcPr>
            <w:tcW w:w="992.2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згідно</w:t>
            </w:r>
          </w:p>
          <w:p>
            <w:pPr>
              <w:jc w:val="center"/>
              <w:spacing w:after="0" w:line="195" w:lineRule="auto"/>
              <w:rPr>
                <w:sz w:val="16"/>
                <w:szCs w:val="16"/>
              </w:rPr>
            </w:pPr>
            <w:r>
              <w:rPr>
                <w:rFonts w:ascii="Times New Roman" w:hAnsi="Times New Roman" w:cs="Times New Roman"/>
                <w:b/>
                <w:color w:val="#000000"/>
                <w:sz w:val="16"/>
                <w:szCs w:val="16"/>
              </w:rPr>
              <w:t> з ЄДРПОУ</w:t>
            </w:r>
          </w:p>
        </w:tc>
        <w:tc>
          <w:tcPr>
            <w:tcW w:w="1389.1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строк дії договору</w:t>
            </w:r>
          </w:p>
        </w:tc>
        <w:tc>
          <w:tcPr>
            <w:tcW w:w="1417.5" w:type="dxa"/>
            <w:gridSpan w:val="2"/>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417.5" w:type="dxa"/>
            <w:gridSpan w:val="3"/>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417.5" w:type="dxa"/>
            <w:gridSpan w:val="2"/>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2834.999" w:type="dxa"/>
            <w:gridSpan w:val="6"/>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r>
      <w:tr>
        <w:trPr>
          <w:trHeight w:hRule="exact" w:val="277.8299"/>
        </w:trPr>
        <w:tc>
          <w:tcPr>
            <w:tcW w:w="2268" w:type="dxa"/>
            <w:tcBorders>
</w:tcBorders>
            <w:shd w:val="clear" w:color="#000000" w:fill="#FFFFFF"/>
            <w:vAlign w:val="top"/>
            <w:tcMar>
              <w:top w:w="17" w:type="dxa"/>
              <w:left w:w="38" w:type="dxa"/>
              <w:bottom w:w="17" w:type="dxa"/>
              <w:right w:w="38" w:type="dxa"/>
            </w:tcMar>
          </w:tcPr>
          <w:p/>
        </w:tc>
        <w:tc>
          <w:tcPr>
            <w:tcW w:w="3969"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992.2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389.1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1417.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1417.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1417.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2834.999" w:type="dxa"/>
            <w:gridSpan w:val="6"/>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7</w:t>
            </w:r>
          </w:p>
        </w:tc>
      </w:tr>
      <w:tr>
        <w:trPr>
          <w:trHeight w:hRule="exact" w:val="1166.886"/>
        </w:trPr>
        <w:tc>
          <w:tcPr>
            <w:tcW w:w="2268" w:type="dxa"/>
          </w:tcPr>
          <w:p/>
        </w:tc>
        <w:tc>
          <w:tcPr>
            <w:tcW w:w="2126" w:type="dxa"/>
          </w:tcPr>
          <w:p/>
        </w:tc>
        <w:tc>
          <w:tcPr>
            <w:tcW w:w="1843" w:type="dxa"/>
          </w:tcPr>
          <w:p/>
        </w:tc>
        <w:tc>
          <w:tcPr>
            <w:tcW w:w="992" w:type="dxa"/>
          </w:tcPr>
          <w:p/>
        </w:tc>
        <w:tc>
          <w:tcPr>
            <w:tcW w:w="1389" w:type="dxa"/>
          </w:tcPr>
          <w:p/>
        </w:tc>
        <w:tc>
          <w:tcPr>
            <w:tcW w:w="284" w:type="dxa"/>
          </w:tcPr>
          <w:p/>
        </w:tc>
        <w:tc>
          <w:tcPr>
            <w:tcW w:w="1134" w:type="dxa"/>
          </w:tcPr>
          <w:p/>
        </w:tc>
        <w:tc>
          <w:tcPr>
            <w:tcW w:w="567" w:type="dxa"/>
          </w:tcPr>
          <w:p/>
        </w:tc>
        <w:tc>
          <w:tcPr>
            <w:tcW w:w="170" w:type="dxa"/>
          </w:tcPr>
          <w:p/>
        </w:tc>
        <w:tc>
          <w:tcPr>
            <w:tcW w:w="680" w:type="dxa"/>
          </w:tcPr>
          <w:p/>
        </w:tc>
        <w:tc>
          <w:tcPr>
            <w:tcW w:w="1021" w:type="dxa"/>
          </w:tcPr>
          <w:p/>
        </w:tc>
        <w:tc>
          <w:tcPr>
            <w:tcW w:w="397" w:type="dxa"/>
          </w:tcPr>
          <w:p/>
        </w:tc>
        <w:tc>
          <w:tcPr>
            <w:tcW w:w="284" w:type="dxa"/>
          </w:tcPr>
          <w:p/>
        </w:tc>
        <w:tc>
          <w:tcPr>
            <w:tcW w:w="283" w:type="dxa"/>
          </w:tcPr>
          <w:p/>
        </w:tc>
        <w:tc>
          <w:tcPr>
            <w:tcW w:w="567" w:type="dxa"/>
          </w:tcPr>
          <w:p/>
        </w:tc>
        <w:tc>
          <w:tcPr>
            <w:tcW w:w="170"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9" name="9"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9"/>
                          <pic:cNvPicPr/>
                        </pic:nvPicPr>
                        <pic:blipFill>
                          <a:blip r:embed="rId19"/>
                          <a:stretch>
                            <a:fillRect/>
                          </a:stretch>
                        </pic:blipFill>
                        <pic:spPr>
                          <a:xfrm>
                            <a:off x="0" y="0"/>
                            <a:ext cx="720000" cy="720000"/>
                          </a:xfrm>
                          <a:prstGeom prst="rect">
                            <a:avLst/>
                          </a:prstGeom>
                        </pic:spPr>
                      </pic:pic>
                    </a:graphicData>
                  </a:graphic>
                </wp:inline>
              </w:drawing>
            </w:r>
          </w:p>
        </w:tc>
        <w:tc>
          <w:tcPr>
            <w:tcW w:w="397" w:type="dxa"/>
          </w:tcPr>
          <w:p/>
        </w:tc>
      </w:tr>
      <w:tr>
        <w:trPr>
          <w:trHeight w:hRule="exact" w:val="1112.79"/>
        </w:trPr>
        <w:tc>
          <w:tcPr>
            <w:tcW w:w="2268" w:type="dxa"/>
          </w:tcPr>
          <w:p/>
        </w:tc>
        <w:tc>
          <w:tcPr>
            <w:tcW w:w="2126" w:type="dxa"/>
          </w:tcPr>
          <w:p/>
        </w:tc>
        <w:tc>
          <w:tcPr>
            <w:tcW w:w="1843" w:type="dxa"/>
          </w:tcPr>
          <w:p/>
        </w:tc>
        <w:tc>
          <w:tcPr>
            <w:tcW w:w="992" w:type="dxa"/>
          </w:tcPr>
          <w:p/>
        </w:tc>
        <w:tc>
          <w:tcPr>
            <w:tcW w:w="1389" w:type="dxa"/>
          </w:tcPr>
          <w:p/>
        </w:tc>
        <w:tc>
          <w:tcPr>
            <w:tcW w:w="284" w:type="dxa"/>
          </w:tcPr>
          <w:p/>
        </w:tc>
        <w:tc>
          <w:tcPr>
            <w:tcW w:w="1134" w:type="dxa"/>
          </w:tcPr>
          <w:p/>
        </w:tc>
        <w:tc>
          <w:tcPr>
            <w:tcW w:w="567" w:type="dxa"/>
          </w:tcPr>
          <w:p/>
        </w:tc>
        <w:tc>
          <w:tcPr>
            <w:tcW w:w="170" w:type="dxa"/>
          </w:tcPr>
          <w:p/>
        </w:tc>
        <w:tc>
          <w:tcPr>
            <w:tcW w:w="680" w:type="dxa"/>
          </w:tcPr>
          <w:p/>
        </w:tc>
        <w:tc>
          <w:tcPr>
            <w:tcW w:w="1021" w:type="dxa"/>
          </w:tcPr>
          <w:p/>
        </w:tc>
        <w:tc>
          <w:tcPr>
            <w:tcW w:w="397" w:type="dxa"/>
          </w:tcPr>
          <w:p/>
        </w:tc>
        <w:tc>
          <w:tcPr>
            <w:tcW w:w="284" w:type="dxa"/>
          </w:tcPr>
          <w:p/>
        </w:tc>
        <w:tc>
          <w:tcPr>
            <w:tcW w:w="283" w:type="dxa"/>
          </w:tcPr>
          <w:p/>
        </w:tc>
        <w:tc>
          <w:tcPr>
            <w:tcW w:w="567" w:type="dxa"/>
          </w:tcPr>
          <w:p/>
        </w:tc>
        <w:tc>
          <w:tcPr>
            <w:tcW w:w="170" w:type="dxa"/>
          </w:tcPr>
          <w:p/>
        </w:tc>
        <w:tc>
          <w:tcPr>
            <w:tcW w:w="1134" w:type="dxa"/>
          </w:tcPr>
          <w:p/>
        </w:tc>
        <w:tc>
          <w:tcPr>
            <w:tcW w:w="397" w:type="dxa"/>
          </w:tcPr>
          <w:p/>
        </w:tc>
      </w:tr>
      <w:tr>
        <w:trPr>
          <w:trHeight w:hRule="exact" w:val="277.8304"/>
        </w:trPr>
        <w:tc>
          <w:tcPr>
            <w:tcW w:w="4394.25" w:type="dxa"/>
            <w:gridSpan w:val="2"/>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11"/>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gridSpan w:val="2"/>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9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2268"/>
        <w:gridCol w:w="1349"/>
        <w:gridCol w:w="851"/>
        <w:gridCol w:w="1871"/>
        <w:gridCol w:w="1871"/>
        <w:gridCol w:w="1202"/>
        <w:gridCol w:w="669"/>
        <w:gridCol w:w="181"/>
        <w:gridCol w:w="1690"/>
        <w:gridCol w:w="1202"/>
        <w:gridCol w:w="851"/>
        <w:gridCol w:w="170"/>
        <w:gridCol w:w="1134"/>
        <w:gridCol w:w="397"/>
      </w:tblGrid>
      <w:tr>
        <w:trPr>
          <w:trHeight w:hRule="exact" w:val="277.83"/>
        </w:trPr>
        <w:tc>
          <w:tcPr>
            <w:tcW w:w="3617.4" w:type="dxa"/>
            <w:gridSpan w:val="2"/>
            <w:tcBorders>
</w:tcBorders>
            <w:shd w:val="clear" w:color="#000000" w:fill="#FFFFFF"/>
            <w:vAlign w:val="top"/>
            <w:tcMar>
              <w:top w:w="17" w:type="dxa"/>
              <w:left w:w="38" w:type="dxa"/>
              <w:bottom w:w="17" w:type="dxa"/>
              <w:right w:w="38" w:type="dxa"/>
            </w:tcMar>
          </w:tcPr>
          <w:p/>
        </w:tc>
        <w:tc>
          <w:tcPr>
            <w:tcW w:w="8334.899" w:type="dxa"/>
            <w:gridSpan w:val="7"/>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VI. Зобов’язання</w:t>
            </w:r>
          </w:p>
        </w:tc>
        <w:tc>
          <w:tcPr>
            <w:tcW w:w="1202" w:type="dxa"/>
          </w:tcPr>
          <w:p/>
        </w:tc>
        <w:tc>
          <w:tcPr>
            <w:tcW w:w="851" w:type="dxa"/>
          </w:tcPr>
          <w:p/>
        </w:tc>
        <w:tc>
          <w:tcPr>
            <w:tcW w:w="170" w:type="dxa"/>
          </w:tcPr>
          <w:p/>
        </w:tc>
        <w:tc>
          <w:tcPr>
            <w:tcW w:w="1134" w:type="dxa"/>
          </w:tcPr>
          <w:p/>
        </w:tc>
        <w:tc>
          <w:tcPr>
            <w:tcW w:w="397" w:type="dxa"/>
          </w:tcPr>
          <w:p/>
        </w:tc>
      </w:tr>
      <w:tr>
        <w:trPr>
          <w:trHeight w:hRule="exact" w:val="416.745"/>
        </w:trPr>
        <w:tc>
          <w:tcPr>
            <w:tcW w:w="3617.4" w:type="dxa"/>
            <w:gridSpan w:val="2"/>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Групи зобов’язань</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1871.1"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Усього на початок року</w:t>
            </w:r>
          </w:p>
        </w:tc>
        <w:tc>
          <w:tcPr>
            <w:tcW w:w="1871.1"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Усього на кінець року</w:t>
            </w:r>
          </w:p>
        </w:tc>
        <w:tc>
          <w:tcPr>
            <w:tcW w:w="3742.2"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У тому числі за строками</w:t>
            </w:r>
          </w:p>
        </w:tc>
        <w:tc>
          <w:tcPr>
            <w:tcW w:w="1202" w:type="dxa"/>
          </w:tcPr>
          <w:p/>
        </w:tc>
        <w:tc>
          <w:tcPr>
            <w:tcW w:w="851" w:type="dxa"/>
          </w:tcPr>
          <w:p/>
        </w:tc>
        <w:tc>
          <w:tcPr>
            <w:tcW w:w="170" w:type="dxa"/>
          </w:tcPr>
          <w:p/>
        </w:tc>
        <w:tc>
          <w:tcPr>
            <w:tcW w:w="1134" w:type="dxa"/>
          </w:tcPr>
          <w:p/>
        </w:tc>
        <w:tc>
          <w:tcPr>
            <w:tcW w:w="397" w:type="dxa"/>
          </w:tcPr>
          <w:p/>
        </w:tc>
      </w:tr>
      <w:tr>
        <w:trPr>
          <w:trHeight w:hRule="exact" w:val="555.66"/>
        </w:trPr>
        <w:tc>
          <w:tcPr>
            <w:tcW w:w="3617.4" w:type="dxa"/>
            <w:gridSpan w:val="2"/>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до 12 місяців</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більше 12 місяців</w:t>
            </w:r>
          </w:p>
        </w:tc>
        <w:tc>
          <w:tcPr>
            <w:tcW w:w="1202" w:type="dxa"/>
          </w:tcPr>
          <w:p/>
        </w:tc>
        <w:tc>
          <w:tcPr>
            <w:tcW w:w="851" w:type="dxa"/>
          </w:tcPr>
          <w:p/>
        </w:tc>
        <w:tc>
          <w:tcPr>
            <w:tcW w:w="170" w:type="dxa"/>
          </w:tcPr>
          <w:p/>
        </w:tc>
        <w:tc>
          <w:tcPr>
            <w:tcW w:w="1134" w:type="dxa"/>
          </w:tcPr>
          <w:p/>
        </w:tc>
        <w:tc>
          <w:tcPr>
            <w:tcW w:w="397" w:type="dxa"/>
          </w:tcPr>
          <w:p/>
        </w:tc>
      </w:tr>
      <w:tr>
        <w:trPr>
          <w:trHeight w:hRule="exact" w:val="277.8299"/>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1202" w:type="dxa"/>
          </w:tcPr>
          <w:p/>
        </w:tc>
        <w:tc>
          <w:tcPr>
            <w:tcW w:w="851" w:type="dxa"/>
          </w:tcPr>
          <w:p/>
        </w:tc>
        <w:tc>
          <w:tcPr>
            <w:tcW w:w="170" w:type="dxa"/>
          </w:tcPr>
          <w:p/>
        </w:tc>
        <w:tc>
          <w:tcPr>
            <w:tcW w:w="1134" w:type="dxa"/>
          </w:tcPr>
          <w:p/>
        </w:tc>
        <w:tc>
          <w:tcPr>
            <w:tcW w:w="397" w:type="dxa"/>
          </w:tcPr>
          <w:p/>
        </w:tc>
      </w:tr>
      <w:tr>
        <w:trPr>
          <w:trHeight w:hRule="exact" w:val="285.621"/>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Довгострокові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600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02" w:type="dxa"/>
          </w:tcPr>
          <w:p/>
        </w:tc>
        <w:tc>
          <w:tcPr>
            <w:tcW w:w="851" w:type="dxa"/>
          </w:tcPr>
          <w:p/>
        </w:tc>
        <w:tc>
          <w:tcPr>
            <w:tcW w:w="170" w:type="dxa"/>
          </w:tcPr>
          <w:p/>
        </w:tc>
        <w:tc>
          <w:tcPr>
            <w:tcW w:w="1134" w:type="dxa"/>
          </w:tcPr>
          <w:p/>
        </w:tc>
        <w:tc>
          <w:tcPr>
            <w:tcW w:w="397" w:type="dxa"/>
          </w:tcPr>
          <w:p/>
        </w:tc>
      </w:tr>
      <w:tr>
        <w:trPr>
          <w:trHeight w:hRule="exact" w:val="285.621"/>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Поточні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610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02" w:type="dxa"/>
          </w:tcPr>
          <w:p/>
        </w:tc>
        <w:tc>
          <w:tcPr>
            <w:tcW w:w="851" w:type="dxa"/>
          </w:tcPr>
          <w:p/>
        </w:tc>
        <w:tc>
          <w:tcPr>
            <w:tcW w:w="170" w:type="dxa"/>
          </w:tcPr>
          <w:p/>
        </w:tc>
        <w:tc>
          <w:tcPr>
            <w:tcW w:w="1134" w:type="dxa"/>
          </w:tcPr>
          <w:p/>
        </w:tc>
        <w:tc>
          <w:tcPr>
            <w:tcW w:w="397" w:type="dxa"/>
          </w:tcPr>
          <w:p/>
        </w:tc>
      </w:tr>
      <w:tr>
        <w:trPr>
          <w:trHeight w:hRule="exact" w:val="285.6209"/>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Доходи майбутніх періодів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620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02" w:type="dxa"/>
          </w:tcPr>
          <w:p/>
        </w:tc>
        <w:tc>
          <w:tcPr>
            <w:tcW w:w="851" w:type="dxa"/>
          </w:tcPr>
          <w:p/>
        </w:tc>
        <w:tc>
          <w:tcPr>
            <w:tcW w:w="170" w:type="dxa"/>
          </w:tcPr>
          <w:p/>
        </w:tc>
        <w:tc>
          <w:tcPr>
            <w:tcW w:w="1134" w:type="dxa"/>
          </w:tcPr>
          <w:p/>
        </w:tc>
        <w:tc>
          <w:tcPr>
            <w:tcW w:w="397" w:type="dxa"/>
          </w:tcPr>
          <w:p/>
        </w:tc>
      </w:tr>
      <w:tr>
        <w:trPr>
          <w:trHeight w:hRule="exact" w:val="285.6213"/>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Умовні активи,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630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202" w:type="dxa"/>
          </w:tcPr>
          <w:p/>
        </w:tc>
        <w:tc>
          <w:tcPr>
            <w:tcW w:w="851" w:type="dxa"/>
          </w:tcPr>
          <w:p/>
        </w:tc>
        <w:tc>
          <w:tcPr>
            <w:tcW w:w="170" w:type="dxa"/>
          </w:tcPr>
          <w:p/>
        </w:tc>
        <w:tc>
          <w:tcPr>
            <w:tcW w:w="1134" w:type="dxa"/>
          </w:tcPr>
          <w:p/>
        </w:tc>
        <w:tc>
          <w:tcPr>
            <w:tcW w:w="397" w:type="dxa"/>
          </w:tcPr>
          <w:p/>
        </w:tc>
      </w:tr>
      <w:tr>
        <w:trPr>
          <w:trHeight w:hRule="exact" w:val="285.6209"/>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Умовні зобов’язання,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640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202" w:type="dxa"/>
          </w:tcPr>
          <w:p/>
        </w:tc>
        <w:tc>
          <w:tcPr>
            <w:tcW w:w="851" w:type="dxa"/>
          </w:tcPr>
          <w:p/>
        </w:tc>
        <w:tc>
          <w:tcPr>
            <w:tcW w:w="170" w:type="dxa"/>
          </w:tcPr>
          <w:p/>
        </w:tc>
        <w:tc>
          <w:tcPr>
            <w:tcW w:w="1134" w:type="dxa"/>
          </w:tcPr>
          <w:p/>
        </w:tc>
        <w:tc>
          <w:tcPr>
            <w:tcW w:w="397" w:type="dxa"/>
          </w:tcPr>
          <w:p/>
        </w:tc>
      </w:tr>
      <w:tr>
        <w:trPr>
          <w:trHeight w:hRule="exact" w:val="277.8299"/>
        </w:trPr>
        <w:tc>
          <w:tcPr>
            <w:tcW w:w="2268" w:type="dxa"/>
          </w:tcPr>
          <w:p/>
        </w:tc>
        <w:tc>
          <w:tcPr>
            <w:tcW w:w="1349" w:type="dxa"/>
          </w:tcPr>
          <w:p/>
        </w:tc>
        <w:tc>
          <w:tcPr>
            <w:tcW w:w="851" w:type="dxa"/>
          </w:tcPr>
          <w:p/>
        </w:tc>
        <w:tc>
          <w:tcPr>
            <w:tcW w:w="1871" w:type="dxa"/>
          </w:tcPr>
          <w:p/>
        </w:tc>
        <w:tc>
          <w:tcPr>
            <w:tcW w:w="1871" w:type="dxa"/>
          </w:tcPr>
          <w:p/>
        </w:tc>
        <w:tc>
          <w:tcPr>
            <w:tcW w:w="1202" w:type="dxa"/>
          </w:tcPr>
          <w:p/>
        </w:tc>
        <w:tc>
          <w:tcPr>
            <w:tcW w:w="669" w:type="dxa"/>
          </w:tcPr>
          <w:p/>
        </w:tc>
        <w:tc>
          <w:tcPr>
            <w:tcW w:w="181" w:type="dxa"/>
          </w:tcPr>
          <w:p/>
        </w:tc>
        <w:tc>
          <w:tcPr>
            <w:tcW w:w="1690" w:type="dxa"/>
          </w:tcPr>
          <w:p/>
        </w:tc>
        <w:tc>
          <w:tcPr>
            <w:tcW w:w="1202" w:type="dxa"/>
          </w:tcPr>
          <w:p/>
        </w:tc>
        <w:tc>
          <w:tcPr>
            <w:tcW w:w="851" w:type="dxa"/>
          </w:tcPr>
          <w:p/>
        </w:tc>
        <w:tc>
          <w:tcPr>
            <w:tcW w:w="170" w:type="dxa"/>
          </w:tcPr>
          <w:p/>
        </w:tc>
        <w:tc>
          <w:tcPr>
            <w:tcW w:w="1134" w:type="dxa"/>
          </w:tcPr>
          <w:p/>
        </w:tc>
        <w:tc>
          <w:tcPr>
            <w:tcW w:w="397" w:type="dxa"/>
          </w:tcPr>
          <w:p/>
        </w:tc>
      </w:tr>
      <w:tr>
        <w:trPr>
          <w:trHeight w:hRule="exact" w:val="285.6209"/>
        </w:trPr>
        <w:tc>
          <w:tcPr>
            <w:tcW w:w="2268" w:type="dxa"/>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рядка 610 графи 4</w:t>
            </w:r>
          </w:p>
        </w:tc>
        <w:tc>
          <w:tcPr>
            <w:tcW w:w="7144.2" w:type="dxa"/>
            <w:gridSpan w:val="5"/>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зобов’язання за операціями між суб’єктами державного сектору в межах групи</w:t>
            </w:r>
          </w:p>
        </w:tc>
        <w:tc>
          <w:tcPr>
            <w:tcW w:w="850.5" w:type="dxa"/>
            <w:gridSpan w:val="2"/>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(645)</w:t>
            </w: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02" w:type="dxa"/>
          </w:tcPr>
          <w:p/>
        </w:tc>
        <w:tc>
          <w:tcPr>
            <w:tcW w:w="851" w:type="dxa"/>
          </w:tcPr>
          <w:p/>
        </w:tc>
        <w:tc>
          <w:tcPr>
            <w:tcW w:w="170" w:type="dxa"/>
          </w:tcPr>
          <w:p/>
        </w:tc>
        <w:tc>
          <w:tcPr>
            <w:tcW w:w="1134" w:type="dxa"/>
          </w:tcPr>
          <w:p/>
        </w:tc>
        <w:tc>
          <w:tcPr>
            <w:tcW w:w="397" w:type="dxa"/>
          </w:tcPr>
          <w:p/>
        </w:tc>
      </w:tr>
      <w:tr>
        <w:trPr>
          <w:trHeight w:hRule="exact" w:val="277.8299"/>
        </w:trPr>
        <w:tc>
          <w:tcPr>
            <w:tcW w:w="3617.4" w:type="dxa"/>
            <w:gridSpan w:val="2"/>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1871.1" w:type="dxa"/>
            <w:tcBorders>
</w:tcBorders>
            <w:shd w:val="clear" w:color="#000000" w:fill="#FFFFFF"/>
            <w:vAlign w:val="top"/>
            <w:tcMar>
              <w:top w:w="17" w:type="dxa"/>
              <w:left w:w="38" w:type="dxa"/>
              <w:bottom w:w="17" w:type="dxa"/>
              <w:right w:w="38" w:type="dxa"/>
            </w:tcMar>
          </w:tcPr>
          <w:p/>
        </w:tc>
        <w:tc>
          <w:tcPr>
            <w:tcW w:w="1871.1" w:type="dxa"/>
            <w:tcBorders>
</w:tcBorders>
            <w:shd w:val="clear" w:color="#000000" w:fill="#FFFFFF"/>
            <w:vAlign w:val="top"/>
            <w:tcMar>
              <w:top w:w="17" w:type="dxa"/>
              <w:left w:w="38" w:type="dxa"/>
              <w:bottom w:w="17" w:type="dxa"/>
              <w:right w:w="38" w:type="dxa"/>
            </w:tcMar>
          </w:tcPr>
          <w:p/>
        </w:tc>
        <w:tc>
          <w:tcPr>
            <w:tcW w:w="1871.1" w:type="dxa"/>
            <w:gridSpan w:val="2"/>
            <w:tcBorders>
</w:tcBorders>
            <w:shd w:val="clear" w:color="#000000" w:fill="#FFFFFF"/>
            <w:vAlign w:val="top"/>
            <w:tcMar>
              <w:top w:w="17" w:type="dxa"/>
              <w:left w:w="38" w:type="dxa"/>
              <w:bottom w:w="17" w:type="dxa"/>
              <w:right w:w="38" w:type="dxa"/>
            </w:tcMar>
          </w:tcPr>
          <w:p/>
        </w:tc>
        <w:tc>
          <w:tcPr>
            <w:tcW w:w="1871.1" w:type="dxa"/>
            <w:gridSpan w:val="2"/>
            <w:tcBorders>
</w:tcBorders>
            <w:shd w:val="clear" w:color="#000000" w:fill="#FFFFFF"/>
            <w:vAlign w:val="top"/>
            <w:tcMar>
              <w:top w:w="17" w:type="dxa"/>
              <w:left w:w="38" w:type="dxa"/>
              <w:bottom w:w="17" w:type="dxa"/>
              <w:right w:w="38" w:type="dxa"/>
            </w:tcMar>
          </w:tcPr>
          <w:p/>
        </w:tc>
        <w:tc>
          <w:tcPr>
            <w:tcW w:w="1202" w:type="dxa"/>
          </w:tcPr>
          <w:p/>
        </w:tc>
        <w:tc>
          <w:tcPr>
            <w:tcW w:w="851" w:type="dxa"/>
          </w:tcPr>
          <w:p/>
        </w:tc>
        <w:tc>
          <w:tcPr>
            <w:tcW w:w="170" w:type="dxa"/>
          </w:tcPr>
          <w:p/>
        </w:tc>
        <w:tc>
          <w:tcPr>
            <w:tcW w:w="1134" w:type="dxa"/>
          </w:tcPr>
          <w:p/>
        </w:tc>
        <w:tc>
          <w:tcPr>
            <w:tcW w:w="397" w:type="dxa"/>
          </w:tcPr>
          <w:p/>
        </w:tc>
      </w:tr>
      <w:tr>
        <w:trPr>
          <w:trHeight w:hRule="exact" w:val="277.8299"/>
        </w:trPr>
        <w:tc>
          <w:tcPr>
            <w:tcW w:w="3617.4" w:type="dxa"/>
            <w:gridSpan w:val="2"/>
            <w:tcBorders>
</w:tcBorders>
            <w:shd w:val="clear" w:color="#000000" w:fill="#FFFFFF"/>
            <w:vAlign w:val="top"/>
            <w:tcMar>
              <w:top w:w="17" w:type="dxa"/>
              <w:left w:w="38" w:type="dxa"/>
              <w:bottom w:w="17" w:type="dxa"/>
              <w:right w:w="38" w:type="dxa"/>
            </w:tcMar>
          </w:tcPr>
          <w:p/>
        </w:tc>
        <w:tc>
          <w:tcPr>
            <w:tcW w:w="8334.899" w:type="dxa"/>
            <w:gridSpan w:val="7"/>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VII. Дебіторська заборгованість</w:t>
            </w:r>
          </w:p>
        </w:tc>
        <w:tc>
          <w:tcPr>
            <w:tcW w:w="1202" w:type="dxa"/>
          </w:tcPr>
          <w:p/>
        </w:tc>
        <w:tc>
          <w:tcPr>
            <w:tcW w:w="851" w:type="dxa"/>
          </w:tcPr>
          <w:p/>
        </w:tc>
        <w:tc>
          <w:tcPr>
            <w:tcW w:w="170" w:type="dxa"/>
          </w:tcPr>
          <w:p/>
        </w:tc>
        <w:tc>
          <w:tcPr>
            <w:tcW w:w="1134" w:type="dxa"/>
          </w:tcPr>
          <w:p/>
        </w:tc>
        <w:tc>
          <w:tcPr>
            <w:tcW w:w="397" w:type="dxa"/>
          </w:tcPr>
          <w:p/>
        </w:tc>
      </w:tr>
      <w:tr>
        <w:trPr>
          <w:trHeight w:hRule="exact" w:val="416.7451"/>
        </w:trPr>
        <w:tc>
          <w:tcPr>
            <w:tcW w:w="3617.4" w:type="dxa"/>
            <w:gridSpan w:val="2"/>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показника</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1871.1"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Усього на кінець року</w:t>
            </w:r>
          </w:p>
        </w:tc>
        <w:tc>
          <w:tcPr>
            <w:tcW w:w="5613.3" w:type="dxa"/>
            <w:gridSpan w:val="5"/>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У тому числі за строками погашення</w:t>
            </w:r>
          </w:p>
        </w:tc>
        <w:tc>
          <w:tcPr>
            <w:tcW w:w="1202" w:type="dxa"/>
          </w:tcPr>
          <w:p/>
        </w:tc>
        <w:tc>
          <w:tcPr>
            <w:tcW w:w="851" w:type="dxa"/>
          </w:tcPr>
          <w:p/>
        </w:tc>
        <w:tc>
          <w:tcPr>
            <w:tcW w:w="170" w:type="dxa"/>
          </w:tcPr>
          <w:p/>
        </w:tc>
        <w:tc>
          <w:tcPr>
            <w:tcW w:w="1134" w:type="dxa"/>
          </w:tcPr>
          <w:p/>
        </w:tc>
        <w:tc>
          <w:tcPr>
            <w:tcW w:w="397" w:type="dxa"/>
          </w:tcPr>
          <w:p/>
        </w:tc>
      </w:tr>
      <w:tr>
        <w:trPr>
          <w:trHeight w:hRule="exact" w:val="555.6598"/>
        </w:trPr>
        <w:tc>
          <w:tcPr>
            <w:tcW w:w="3617.4" w:type="dxa"/>
            <w:gridSpan w:val="2"/>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до 12 місяців</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від 12 до 18 місяців</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від 18 до 36 місяців</w:t>
            </w:r>
          </w:p>
        </w:tc>
        <w:tc>
          <w:tcPr>
            <w:tcW w:w="1202" w:type="dxa"/>
          </w:tcPr>
          <w:p/>
        </w:tc>
        <w:tc>
          <w:tcPr>
            <w:tcW w:w="851" w:type="dxa"/>
          </w:tcPr>
          <w:p/>
        </w:tc>
        <w:tc>
          <w:tcPr>
            <w:tcW w:w="170" w:type="dxa"/>
          </w:tcPr>
          <w:p/>
        </w:tc>
        <w:tc>
          <w:tcPr>
            <w:tcW w:w="1134" w:type="dxa"/>
          </w:tcPr>
          <w:p/>
        </w:tc>
        <w:tc>
          <w:tcPr>
            <w:tcW w:w="397" w:type="dxa"/>
          </w:tcPr>
          <w:p/>
        </w:tc>
      </w:tr>
      <w:tr>
        <w:trPr>
          <w:trHeight w:hRule="exact" w:val="277.8304"/>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1202" w:type="dxa"/>
          </w:tcPr>
          <w:p/>
        </w:tc>
        <w:tc>
          <w:tcPr>
            <w:tcW w:w="851" w:type="dxa"/>
          </w:tcPr>
          <w:p/>
        </w:tc>
        <w:tc>
          <w:tcPr>
            <w:tcW w:w="170" w:type="dxa"/>
          </w:tcPr>
          <w:p/>
        </w:tc>
        <w:tc>
          <w:tcPr>
            <w:tcW w:w="1134" w:type="dxa"/>
          </w:tcPr>
          <w:p/>
        </w:tc>
        <w:tc>
          <w:tcPr>
            <w:tcW w:w="397" w:type="dxa"/>
          </w:tcPr>
          <w:p/>
        </w:tc>
      </w:tr>
      <w:tr>
        <w:trPr>
          <w:trHeight w:hRule="exact" w:val="519.3508"/>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Довгострокова дебіторська заборгованість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650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02" w:type="dxa"/>
          </w:tcPr>
          <w:p/>
        </w:tc>
        <w:tc>
          <w:tcPr>
            <w:tcW w:w="851" w:type="dxa"/>
          </w:tcPr>
          <w:p/>
        </w:tc>
        <w:tc>
          <w:tcPr>
            <w:tcW w:w="170" w:type="dxa"/>
          </w:tcPr>
          <w:p/>
        </w:tc>
        <w:tc>
          <w:tcPr>
            <w:tcW w:w="1134" w:type="dxa"/>
          </w:tcPr>
          <w:p/>
        </w:tc>
        <w:tc>
          <w:tcPr>
            <w:tcW w:w="397" w:type="dxa"/>
          </w:tcPr>
          <w:p/>
        </w:tc>
      </w:tr>
      <w:tr>
        <w:trPr>
          <w:trHeight w:hRule="exact" w:val="519.3513"/>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неї:</w:t>
            </w:r>
          </w:p>
          <w:p>
            <w:pPr>
              <w:jc w:val="left"/>
              <w:spacing w:after="0" w:line="240" w:lineRule="auto"/>
              <w:rPr>
                <w:sz w:val="20"/>
                <w:szCs w:val="20"/>
              </w:rPr>
            </w:pPr>
            <w:r>
              <w:rPr>
                <w:rFonts w:ascii="Times New Roman" w:hAnsi="Times New Roman" w:cs="Times New Roman"/>
                <w:color w:val="#000000"/>
                <w:sz w:val="20"/>
                <w:szCs w:val="20"/>
              </w:rPr>
              <w:t> за кредитами, наданими з бюджету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651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202" w:type="dxa"/>
          </w:tcPr>
          <w:p/>
        </w:tc>
        <w:tc>
          <w:tcPr>
            <w:tcW w:w="851" w:type="dxa"/>
          </w:tcPr>
          <w:p/>
        </w:tc>
        <w:tc>
          <w:tcPr>
            <w:tcW w:w="170" w:type="dxa"/>
          </w:tcPr>
          <w:p/>
        </w:tc>
        <w:tc>
          <w:tcPr>
            <w:tcW w:w="1134" w:type="dxa"/>
          </w:tcPr>
          <w:p/>
        </w:tc>
        <w:tc>
          <w:tcPr>
            <w:tcW w:w="397" w:type="dxa"/>
          </w:tcPr>
          <w:p/>
        </w:tc>
      </w:tr>
      <w:tr>
        <w:trPr>
          <w:trHeight w:hRule="exact" w:val="285.6209"/>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Поточна дебіторська заборгованість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660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2 820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2 820</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02" w:type="dxa"/>
          </w:tcPr>
          <w:p/>
        </w:tc>
        <w:tc>
          <w:tcPr>
            <w:tcW w:w="851" w:type="dxa"/>
          </w:tcPr>
          <w:p/>
        </w:tc>
        <w:tc>
          <w:tcPr>
            <w:tcW w:w="170" w:type="dxa"/>
          </w:tcPr>
          <w:p/>
        </w:tc>
        <w:tc>
          <w:tcPr>
            <w:tcW w:w="1134" w:type="dxa"/>
          </w:tcPr>
          <w:p/>
        </w:tc>
        <w:tc>
          <w:tcPr>
            <w:tcW w:w="397" w:type="dxa"/>
          </w:tcPr>
          <w:p/>
        </w:tc>
      </w:tr>
      <w:tr>
        <w:trPr>
          <w:trHeight w:hRule="exact" w:val="519.3513"/>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неї:</w:t>
            </w:r>
          </w:p>
          <w:p>
            <w:pPr>
              <w:jc w:val="left"/>
              <w:spacing w:after="0" w:line="240" w:lineRule="auto"/>
              <w:rPr>
                <w:sz w:val="20"/>
                <w:szCs w:val="20"/>
              </w:rPr>
            </w:pPr>
            <w:r>
              <w:rPr>
                <w:rFonts w:ascii="Times New Roman" w:hAnsi="Times New Roman" w:cs="Times New Roman"/>
                <w:color w:val="#000000"/>
                <w:sz w:val="20"/>
                <w:szCs w:val="20"/>
              </w:rPr>
              <w:t> за кредитами, наданими з бюджету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661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202" w:type="dxa"/>
          </w:tcPr>
          <w:p/>
        </w:tc>
        <w:tc>
          <w:tcPr>
            <w:tcW w:w="851" w:type="dxa"/>
          </w:tcPr>
          <w:p/>
        </w:tc>
        <w:tc>
          <w:tcPr>
            <w:tcW w:w="170" w:type="dxa"/>
          </w:tcPr>
          <w:p/>
        </w:tc>
        <w:tc>
          <w:tcPr>
            <w:tcW w:w="1134" w:type="dxa"/>
          </w:tcPr>
          <w:p/>
        </w:tc>
        <w:tc>
          <w:tcPr>
            <w:tcW w:w="397" w:type="dxa"/>
          </w:tcPr>
          <w:p/>
        </w:tc>
      </w:tr>
      <w:tr>
        <w:trPr>
          <w:trHeight w:hRule="exact" w:val="519.3513"/>
        </w:trPr>
        <w:tc>
          <w:tcPr>
            <w:tcW w:w="3617.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 операціями між суб’єктами державного сектору в межах групи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662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X</w:t>
            </w:r>
          </w:p>
        </w:tc>
        <w:tc>
          <w:tcPr>
            <w:tcW w:w="1202" w:type="dxa"/>
          </w:tcPr>
          <w:p/>
        </w:tc>
        <w:tc>
          <w:tcPr>
            <w:tcW w:w="851" w:type="dxa"/>
          </w:tcPr>
          <w:p/>
        </w:tc>
        <w:tc>
          <w:tcPr>
            <w:tcW w:w="170" w:type="dxa"/>
          </w:tcPr>
          <w:p/>
        </w:tc>
        <w:tc>
          <w:tcPr>
            <w:tcW w:w="1134" w:type="dxa"/>
          </w:tcPr>
          <w:p/>
        </w:tc>
        <w:tc>
          <w:tcPr>
            <w:tcW w:w="397" w:type="dxa"/>
          </w:tcPr>
          <w:p/>
        </w:tc>
      </w:tr>
      <w:tr>
        <w:trPr>
          <w:trHeight w:hRule="exact" w:val="277.8295"/>
        </w:trPr>
        <w:tc>
          <w:tcPr>
            <w:tcW w:w="2268" w:type="dxa"/>
          </w:tcPr>
          <w:p/>
        </w:tc>
        <w:tc>
          <w:tcPr>
            <w:tcW w:w="1349" w:type="dxa"/>
          </w:tcPr>
          <w:p/>
        </w:tc>
        <w:tc>
          <w:tcPr>
            <w:tcW w:w="851" w:type="dxa"/>
          </w:tcPr>
          <w:p/>
        </w:tc>
        <w:tc>
          <w:tcPr>
            <w:tcW w:w="1871" w:type="dxa"/>
          </w:tcPr>
          <w:p/>
        </w:tc>
        <w:tc>
          <w:tcPr>
            <w:tcW w:w="1871" w:type="dxa"/>
          </w:tcPr>
          <w:p/>
        </w:tc>
        <w:tc>
          <w:tcPr>
            <w:tcW w:w="1202" w:type="dxa"/>
          </w:tcPr>
          <w:p/>
        </w:tc>
        <w:tc>
          <w:tcPr>
            <w:tcW w:w="669" w:type="dxa"/>
          </w:tcPr>
          <w:p/>
        </w:tc>
        <w:tc>
          <w:tcPr>
            <w:tcW w:w="181" w:type="dxa"/>
          </w:tcPr>
          <w:p/>
        </w:tc>
        <w:tc>
          <w:tcPr>
            <w:tcW w:w="1690" w:type="dxa"/>
          </w:tcPr>
          <w:p/>
        </w:tc>
        <w:tc>
          <w:tcPr>
            <w:tcW w:w="1202" w:type="dxa"/>
          </w:tcPr>
          <w:p/>
        </w:tc>
        <w:tc>
          <w:tcPr>
            <w:tcW w:w="851" w:type="dxa"/>
          </w:tcPr>
          <w:p/>
        </w:tc>
        <w:tc>
          <w:tcPr>
            <w:tcW w:w="170" w:type="dxa"/>
          </w:tcPr>
          <w:p/>
        </w:tc>
        <w:tc>
          <w:tcPr>
            <w:tcW w:w="1134" w:type="dxa"/>
          </w:tcPr>
          <w:p/>
        </w:tc>
        <w:tc>
          <w:tcPr>
            <w:tcW w:w="397" w:type="dxa"/>
          </w:tcPr>
          <w:p/>
        </w:tc>
      </w:tr>
      <w:tr>
        <w:trPr>
          <w:trHeight w:hRule="exact" w:val="285.6209"/>
        </w:trPr>
        <w:tc>
          <w:tcPr>
            <w:tcW w:w="9412.199" w:type="dxa"/>
            <w:gridSpan w:val="6"/>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Списано у звітному році безнадійної дебіторської заборгованості</w:t>
            </w:r>
          </w:p>
        </w:tc>
        <w:tc>
          <w:tcPr>
            <w:tcW w:w="850.5" w:type="dxa"/>
            <w:gridSpan w:val="2"/>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(663)</w:t>
            </w: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02" w:type="dxa"/>
          </w:tcPr>
          <w:p/>
        </w:tc>
        <w:tc>
          <w:tcPr>
            <w:tcW w:w="851" w:type="dxa"/>
          </w:tcPr>
          <w:p/>
        </w:tc>
        <w:tc>
          <w:tcPr>
            <w:tcW w:w="170" w:type="dxa"/>
          </w:tcPr>
          <w:p/>
        </w:tc>
        <w:tc>
          <w:tcPr>
            <w:tcW w:w="1134" w:type="dxa"/>
          </w:tcPr>
          <w:p/>
        </w:tc>
        <w:tc>
          <w:tcPr>
            <w:tcW w:w="397" w:type="dxa"/>
          </w:tcPr>
          <w:p/>
        </w:tc>
      </w:tr>
      <w:tr>
        <w:trPr>
          <w:trHeight w:hRule="exact" w:val="1166.886"/>
        </w:trPr>
        <w:tc>
          <w:tcPr>
            <w:tcW w:w="2268" w:type="dxa"/>
          </w:tcPr>
          <w:p/>
        </w:tc>
        <w:tc>
          <w:tcPr>
            <w:tcW w:w="1349" w:type="dxa"/>
          </w:tcPr>
          <w:p/>
        </w:tc>
        <w:tc>
          <w:tcPr>
            <w:tcW w:w="851" w:type="dxa"/>
          </w:tcPr>
          <w:p/>
        </w:tc>
        <w:tc>
          <w:tcPr>
            <w:tcW w:w="1871" w:type="dxa"/>
          </w:tcPr>
          <w:p/>
        </w:tc>
        <w:tc>
          <w:tcPr>
            <w:tcW w:w="1871" w:type="dxa"/>
          </w:tcPr>
          <w:p/>
        </w:tc>
        <w:tc>
          <w:tcPr>
            <w:tcW w:w="1202" w:type="dxa"/>
          </w:tcPr>
          <w:p/>
        </w:tc>
        <w:tc>
          <w:tcPr>
            <w:tcW w:w="669" w:type="dxa"/>
          </w:tcPr>
          <w:p/>
        </w:tc>
        <w:tc>
          <w:tcPr>
            <w:tcW w:w="181" w:type="dxa"/>
          </w:tcPr>
          <w:p/>
        </w:tc>
        <w:tc>
          <w:tcPr>
            <w:tcW w:w="1690" w:type="dxa"/>
          </w:tcPr>
          <w:p/>
        </w:tc>
        <w:tc>
          <w:tcPr>
            <w:tcW w:w="1202" w:type="dxa"/>
          </w:tcPr>
          <w:p/>
        </w:tc>
        <w:tc>
          <w:tcPr>
            <w:tcW w:w="851" w:type="dxa"/>
          </w:tcPr>
          <w:p/>
        </w:tc>
        <w:tc>
          <w:tcPr>
            <w:tcW w:w="170"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0" name="10"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10"/>
                          <pic:cNvPicPr/>
                        </pic:nvPicPr>
                        <pic:blipFill>
                          <a:blip r:embed="rId20"/>
                          <a:stretch>
                            <a:fillRect/>
                          </a:stretch>
                        </pic:blipFill>
                        <pic:spPr>
                          <a:xfrm>
                            <a:off x="0" y="0"/>
                            <a:ext cx="720000" cy="720000"/>
                          </a:xfrm>
                          <a:prstGeom prst="rect">
                            <a:avLst/>
                          </a:prstGeom>
                        </pic:spPr>
                      </pic:pic>
                    </a:graphicData>
                  </a:graphic>
                </wp:inline>
              </w:drawing>
            </w:r>
          </w:p>
        </w:tc>
        <w:tc>
          <w:tcPr>
            <w:tcW w:w="397" w:type="dxa"/>
          </w:tcPr>
          <w:p/>
        </w:tc>
      </w:tr>
      <w:tr>
        <w:trPr>
          <w:trHeight w:hRule="exact" w:val="305.1721"/>
        </w:trPr>
        <w:tc>
          <w:tcPr>
            <w:tcW w:w="2268" w:type="dxa"/>
          </w:tcPr>
          <w:p/>
        </w:tc>
        <w:tc>
          <w:tcPr>
            <w:tcW w:w="1349" w:type="dxa"/>
          </w:tcPr>
          <w:p/>
        </w:tc>
        <w:tc>
          <w:tcPr>
            <w:tcW w:w="851" w:type="dxa"/>
          </w:tcPr>
          <w:p/>
        </w:tc>
        <w:tc>
          <w:tcPr>
            <w:tcW w:w="1871" w:type="dxa"/>
          </w:tcPr>
          <w:p/>
        </w:tc>
        <w:tc>
          <w:tcPr>
            <w:tcW w:w="1871" w:type="dxa"/>
          </w:tcPr>
          <w:p/>
        </w:tc>
        <w:tc>
          <w:tcPr>
            <w:tcW w:w="1202" w:type="dxa"/>
          </w:tcPr>
          <w:p/>
        </w:tc>
        <w:tc>
          <w:tcPr>
            <w:tcW w:w="669" w:type="dxa"/>
          </w:tcPr>
          <w:p/>
        </w:tc>
        <w:tc>
          <w:tcPr>
            <w:tcW w:w="181" w:type="dxa"/>
          </w:tcPr>
          <w:p/>
        </w:tc>
        <w:tc>
          <w:tcPr>
            <w:tcW w:w="1690" w:type="dxa"/>
          </w:tcPr>
          <w:p/>
        </w:tc>
        <w:tc>
          <w:tcPr>
            <w:tcW w:w="1202" w:type="dxa"/>
          </w:tcPr>
          <w:p/>
        </w:tc>
        <w:tc>
          <w:tcPr>
            <w:tcW w:w="851" w:type="dxa"/>
          </w:tcPr>
          <w:p/>
        </w:tc>
        <w:tc>
          <w:tcPr>
            <w:tcW w:w="170" w:type="dxa"/>
          </w:tcPr>
          <w:p/>
        </w:tc>
        <w:tc>
          <w:tcPr>
            <w:tcW w:w="1134" w:type="dxa"/>
          </w:tcPr>
          <w:p/>
        </w:tc>
        <w:tc>
          <w:tcPr>
            <w:tcW w:w="397" w:type="dxa"/>
          </w:tcPr>
          <w:p/>
        </w:tc>
      </w:tr>
      <w:tr>
        <w:trPr>
          <w:trHeight w:hRule="exact" w:val="277.8304"/>
        </w:trPr>
        <w:tc>
          <w:tcPr>
            <w:tcW w:w="4394.25" w:type="dxa"/>
            <w:gridSpan w:val="3"/>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7"/>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10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5018"/>
        <w:gridCol w:w="851"/>
        <w:gridCol w:w="1701"/>
        <w:gridCol w:w="1191"/>
        <w:gridCol w:w="851"/>
        <w:gridCol w:w="170"/>
        <w:gridCol w:w="1134"/>
        <w:gridCol w:w="397"/>
      </w:tblGrid>
      <w:tr>
        <w:trPr>
          <w:trHeight w:hRule="exact" w:val="285.621"/>
        </w:trPr>
        <w:tc>
          <w:tcPr>
            <w:tcW w:w="9412.19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Прострочена дебіторська заборгованість</w:t>
            </w:r>
          </w:p>
        </w:tc>
        <w:tc>
          <w:tcPr>
            <w:tcW w:w="850.5" w:type="dxa"/>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(664)</w:t>
            </w: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91" w:type="dxa"/>
          </w:tcPr>
          <w:p/>
        </w:tc>
        <w:tc>
          <w:tcPr>
            <w:tcW w:w="851" w:type="dxa"/>
          </w:tcPr>
          <w:p/>
        </w:tc>
        <w:tc>
          <w:tcPr>
            <w:tcW w:w="170" w:type="dxa"/>
          </w:tcPr>
          <w:p/>
        </w:tc>
        <w:tc>
          <w:tcPr>
            <w:tcW w:w="1134" w:type="dxa"/>
          </w:tcPr>
          <w:p/>
        </w:tc>
        <w:tc>
          <w:tcPr>
            <w:tcW w:w="397" w:type="dxa"/>
          </w:tcPr>
          <w:p/>
        </w:tc>
      </w:tr>
      <w:tr>
        <w:trPr>
          <w:trHeight w:hRule="exact" w:val="285.621"/>
        </w:trPr>
        <w:tc>
          <w:tcPr>
            <w:tcW w:w="9412.19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 неї:</w:t>
            </w:r>
          </w:p>
        </w:tc>
        <w:tc>
          <w:tcPr>
            <w:tcW w:w="850.5" w:type="dxa"/>
            <w:tcBorders>
</w:tcBorders>
            <w:shd w:val="clear" w:color="#000000" w:fill="#FFFFFF"/>
            <w:vAlign w:val="top"/>
            <w:tcMar>
              <w:top w:w="17" w:type="dxa"/>
              <w:left w:w="38" w:type="dxa"/>
              <w:bottom w:w="17" w:type="dxa"/>
              <w:right w:w="38" w:type="dxa"/>
            </w:tcMar>
          </w:tcPr>
          <w:p/>
        </w:tc>
        <w:tc>
          <w:tcPr>
            <w:tcW w:w="1701" w:type="dxa"/>
            <w:tcBorders>
</w:tcBorders>
            <w:shd w:val="clear" w:color="#000000" w:fill="#FFFFFF"/>
            <w:vAlign w:val="top"/>
            <w:tcMar>
              <w:top w:w="17" w:type="dxa"/>
              <w:left w:w="38" w:type="dxa"/>
              <w:bottom w:w="17" w:type="dxa"/>
              <w:right w:w="38" w:type="dxa"/>
            </w:tcMar>
          </w:tcPr>
          <w:p/>
        </w:tc>
        <w:tc>
          <w:tcPr>
            <w:tcW w:w="1191" w:type="dxa"/>
          </w:tcPr>
          <w:p/>
        </w:tc>
        <w:tc>
          <w:tcPr>
            <w:tcW w:w="851" w:type="dxa"/>
          </w:tcPr>
          <w:p/>
        </w:tc>
        <w:tc>
          <w:tcPr>
            <w:tcW w:w="170" w:type="dxa"/>
          </w:tcPr>
          <w:p/>
        </w:tc>
        <w:tc>
          <w:tcPr>
            <w:tcW w:w="1134" w:type="dxa"/>
          </w:tcPr>
          <w:p/>
        </w:tc>
        <w:tc>
          <w:tcPr>
            <w:tcW w:w="397" w:type="dxa"/>
          </w:tcPr>
          <w:p/>
        </w:tc>
      </w:tr>
      <w:tr>
        <w:trPr>
          <w:trHeight w:hRule="exact" w:val="285.621"/>
        </w:trPr>
        <w:tc>
          <w:tcPr>
            <w:tcW w:w="9412.19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матеріали передано до суду, ведеться позовна робота</w:t>
            </w:r>
          </w:p>
        </w:tc>
        <w:tc>
          <w:tcPr>
            <w:tcW w:w="850.5" w:type="dxa"/>
            <w:tcBorders>
</w:tcBorders>
            <w:shd w:val="clear" w:color="#000000" w:fill="#FFFFFF"/>
            <w:vAlign w:val="top"/>
            <w:tcMar>
              <w:top w:w="17" w:type="dxa"/>
              <w:left w:w="38" w:type="dxa"/>
              <w:bottom w:w="17" w:type="dxa"/>
              <w:right w:w="38" w:type="dxa"/>
            </w:tcMar>
          </w:tcP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91" w:type="dxa"/>
          </w:tcPr>
          <w:p/>
        </w:tc>
        <w:tc>
          <w:tcPr>
            <w:tcW w:w="851" w:type="dxa"/>
          </w:tcPr>
          <w:p/>
        </w:tc>
        <w:tc>
          <w:tcPr>
            <w:tcW w:w="170" w:type="dxa"/>
          </w:tcPr>
          <w:p/>
        </w:tc>
        <w:tc>
          <w:tcPr>
            <w:tcW w:w="1134" w:type="dxa"/>
          </w:tcPr>
          <w:p/>
        </w:tc>
        <w:tc>
          <w:tcPr>
            <w:tcW w:w="397" w:type="dxa"/>
          </w:tcPr>
          <w:p/>
        </w:tc>
      </w:tr>
      <w:tr>
        <w:trPr>
          <w:trHeight w:hRule="exact" w:val="285.621"/>
        </w:trPr>
        <w:tc>
          <w:tcPr>
            <w:tcW w:w="9412.19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винесено рішення суду, виконавче провадження</w:t>
            </w:r>
          </w:p>
        </w:tc>
        <w:tc>
          <w:tcPr>
            <w:tcW w:w="850.5" w:type="dxa"/>
            <w:tcBorders>
</w:tcBorders>
            <w:shd w:val="clear" w:color="#000000" w:fill="#FFFFFF"/>
            <w:vAlign w:val="top"/>
            <w:tcMar>
              <w:top w:w="17" w:type="dxa"/>
              <w:left w:w="38" w:type="dxa"/>
              <w:bottom w:w="17" w:type="dxa"/>
              <w:right w:w="38" w:type="dxa"/>
            </w:tcMar>
          </w:tcP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91" w:type="dxa"/>
          </w:tcPr>
          <w:p/>
        </w:tc>
        <w:tc>
          <w:tcPr>
            <w:tcW w:w="851" w:type="dxa"/>
          </w:tcPr>
          <w:p/>
        </w:tc>
        <w:tc>
          <w:tcPr>
            <w:tcW w:w="170" w:type="dxa"/>
          </w:tcPr>
          <w:p/>
        </w:tc>
        <w:tc>
          <w:tcPr>
            <w:tcW w:w="1134" w:type="dxa"/>
          </w:tcPr>
          <w:p/>
        </w:tc>
        <w:tc>
          <w:tcPr>
            <w:tcW w:w="397" w:type="dxa"/>
          </w:tcPr>
          <w:p/>
        </w:tc>
      </w:tr>
      <w:tr>
        <w:trPr>
          <w:trHeight w:hRule="exact" w:val="285.621"/>
        </w:trPr>
        <w:tc>
          <w:tcPr>
            <w:tcW w:w="9412.19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проти дебітора порушено справу про банкрутство:</w:t>
            </w:r>
          </w:p>
        </w:tc>
        <w:tc>
          <w:tcPr>
            <w:tcW w:w="850.5" w:type="dxa"/>
            <w:tcBorders>
</w:tcBorders>
            <w:shd w:val="clear" w:color="#000000" w:fill="#FFFFFF"/>
            <w:vAlign w:val="top"/>
            <w:tcMar>
              <w:top w:w="17" w:type="dxa"/>
              <w:left w:w="38" w:type="dxa"/>
              <w:bottom w:w="17" w:type="dxa"/>
              <w:right w:w="38" w:type="dxa"/>
            </w:tcMar>
          </w:tcP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91" w:type="dxa"/>
          </w:tcPr>
          <w:p/>
        </w:tc>
        <w:tc>
          <w:tcPr>
            <w:tcW w:w="851" w:type="dxa"/>
          </w:tcPr>
          <w:p/>
        </w:tc>
        <w:tc>
          <w:tcPr>
            <w:tcW w:w="170" w:type="dxa"/>
          </w:tcPr>
          <w:p/>
        </w:tc>
        <w:tc>
          <w:tcPr>
            <w:tcW w:w="1134" w:type="dxa"/>
          </w:tcPr>
          <w:p/>
        </w:tc>
        <w:tc>
          <w:tcPr>
            <w:tcW w:w="397" w:type="dxa"/>
          </w:tcPr>
          <w:p/>
        </w:tc>
      </w:tr>
      <w:tr>
        <w:trPr>
          <w:trHeight w:hRule="exact" w:val="285.621"/>
        </w:trPr>
        <w:tc>
          <w:tcPr>
            <w:tcW w:w="9412.19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заборгованість заявлена та визнана</w:t>
            </w:r>
          </w:p>
        </w:tc>
        <w:tc>
          <w:tcPr>
            <w:tcW w:w="850.5" w:type="dxa"/>
            <w:tcBorders>
</w:tcBorders>
            <w:shd w:val="clear" w:color="#000000" w:fill="#FFFFFF"/>
            <w:vAlign w:val="top"/>
            <w:tcMar>
              <w:top w:w="17" w:type="dxa"/>
              <w:left w:w="38" w:type="dxa"/>
              <w:bottom w:w="17" w:type="dxa"/>
              <w:right w:w="38" w:type="dxa"/>
            </w:tcMar>
          </w:tcP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91" w:type="dxa"/>
          </w:tcPr>
          <w:p/>
        </w:tc>
        <w:tc>
          <w:tcPr>
            <w:tcW w:w="851" w:type="dxa"/>
          </w:tcPr>
          <w:p/>
        </w:tc>
        <w:tc>
          <w:tcPr>
            <w:tcW w:w="170" w:type="dxa"/>
          </w:tcPr>
          <w:p/>
        </w:tc>
        <w:tc>
          <w:tcPr>
            <w:tcW w:w="1134" w:type="dxa"/>
          </w:tcPr>
          <w:p/>
        </w:tc>
        <w:tc>
          <w:tcPr>
            <w:tcW w:w="397" w:type="dxa"/>
          </w:tcPr>
          <w:p/>
        </w:tc>
      </w:tr>
      <w:tr>
        <w:trPr>
          <w:trHeight w:hRule="exact" w:val="285.6211"/>
        </w:trPr>
        <w:tc>
          <w:tcPr>
            <w:tcW w:w="9412.19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заборгованість заявлена та не визнана</w:t>
            </w:r>
          </w:p>
        </w:tc>
        <w:tc>
          <w:tcPr>
            <w:tcW w:w="850.5" w:type="dxa"/>
            <w:tcBorders>
</w:tcBorders>
            <w:shd w:val="clear" w:color="#000000" w:fill="#FFFFFF"/>
            <w:vAlign w:val="top"/>
            <w:tcMar>
              <w:top w:w="17" w:type="dxa"/>
              <w:left w:w="38" w:type="dxa"/>
              <w:bottom w:w="17" w:type="dxa"/>
              <w:right w:w="38" w:type="dxa"/>
            </w:tcMar>
          </w:tcP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91" w:type="dxa"/>
          </w:tcPr>
          <w:p/>
        </w:tc>
        <w:tc>
          <w:tcPr>
            <w:tcW w:w="851" w:type="dxa"/>
          </w:tcPr>
          <w:p/>
        </w:tc>
        <w:tc>
          <w:tcPr>
            <w:tcW w:w="170" w:type="dxa"/>
          </w:tcPr>
          <w:p/>
        </w:tc>
        <w:tc>
          <w:tcPr>
            <w:tcW w:w="1134" w:type="dxa"/>
          </w:tcPr>
          <w:p/>
        </w:tc>
        <w:tc>
          <w:tcPr>
            <w:tcW w:w="397" w:type="dxa"/>
          </w:tcPr>
          <w:p/>
        </w:tc>
      </w:tr>
      <w:tr>
        <w:trPr>
          <w:trHeight w:hRule="exact" w:val="285.6209"/>
        </w:trPr>
        <w:tc>
          <w:tcPr>
            <w:tcW w:w="9412.19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заборгованість не заявлена</w:t>
            </w:r>
          </w:p>
        </w:tc>
        <w:tc>
          <w:tcPr>
            <w:tcW w:w="850.5" w:type="dxa"/>
            <w:tcBorders>
</w:tcBorders>
            <w:shd w:val="clear" w:color="#000000" w:fill="#FFFFFF"/>
            <w:vAlign w:val="top"/>
            <w:tcMar>
              <w:top w:w="17" w:type="dxa"/>
              <w:left w:w="38" w:type="dxa"/>
              <w:bottom w:w="17" w:type="dxa"/>
              <w:right w:w="38" w:type="dxa"/>
            </w:tcMar>
          </w:tcP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91" w:type="dxa"/>
          </w:tcPr>
          <w:p/>
        </w:tc>
        <w:tc>
          <w:tcPr>
            <w:tcW w:w="851" w:type="dxa"/>
          </w:tcPr>
          <w:p/>
        </w:tc>
        <w:tc>
          <w:tcPr>
            <w:tcW w:w="170" w:type="dxa"/>
          </w:tcPr>
          <w:p/>
        </w:tc>
        <w:tc>
          <w:tcPr>
            <w:tcW w:w="1134" w:type="dxa"/>
          </w:tcPr>
          <w:p/>
        </w:tc>
        <w:tc>
          <w:tcPr>
            <w:tcW w:w="397" w:type="dxa"/>
          </w:tcPr>
          <w:p/>
        </w:tc>
      </w:tr>
      <w:tr>
        <w:trPr>
          <w:trHeight w:hRule="exact" w:val="285.6209"/>
        </w:trPr>
        <w:tc>
          <w:tcPr>
            <w:tcW w:w="9412.199" w:type="dxa"/>
            <w:gridSpan w:val="2"/>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стосовно дебітора проведено державну реєстрацію припинення юридичної особи в результаті ліквідації</w:t>
            </w:r>
          </w:p>
        </w:tc>
        <w:tc>
          <w:tcPr>
            <w:tcW w:w="850.5" w:type="dxa"/>
            <w:tcBorders>
</w:tcBorders>
            <w:shd w:val="clear" w:color="#000000" w:fill="#FFFFFF"/>
            <w:vAlign w:val="top"/>
            <w:tcMar>
              <w:top w:w="17" w:type="dxa"/>
              <w:left w:w="38" w:type="dxa"/>
              <w:bottom w:w="17" w:type="dxa"/>
              <w:right w:w="38" w:type="dxa"/>
            </w:tcMar>
          </w:tcP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91" w:type="dxa"/>
          </w:tcPr>
          <w:p/>
        </w:tc>
        <w:tc>
          <w:tcPr>
            <w:tcW w:w="851" w:type="dxa"/>
          </w:tcPr>
          <w:p/>
        </w:tc>
        <w:tc>
          <w:tcPr>
            <w:tcW w:w="170" w:type="dxa"/>
          </w:tcPr>
          <w:p/>
        </w:tc>
        <w:tc>
          <w:tcPr>
            <w:tcW w:w="1134" w:type="dxa"/>
          </w:tcPr>
          <w:p/>
        </w:tc>
        <w:tc>
          <w:tcPr>
            <w:tcW w:w="397" w:type="dxa"/>
          </w:tcPr>
          <w:p/>
        </w:tc>
      </w:tr>
      <w:tr>
        <w:trPr>
          <w:trHeight w:hRule="exact" w:val="1166.886"/>
        </w:trPr>
        <w:tc>
          <w:tcPr>
            <w:tcW w:w="4394" w:type="dxa"/>
          </w:tcPr>
          <w:p/>
        </w:tc>
        <w:tc>
          <w:tcPr>
            <w:tcW w:w="5018" w:type="dxa"/>
          </w:tcPr>
          <w:p/>
        </w:tc>
        <w:tc>
          <w:tcPr>
            <w:tcW w:w="851" w:type="dxa"/>
          </w:tcPr>
          <w:p/>
        </w:tc>
        <w:tc>
          <w:tcPr>
            <w:tcW w:w="1701" w:type="dxa"/>
          </w:tcPr>
          <w:p/>
        </w:tc>
        <w:tc>
          <w:tcPr>
            <w:tcW w:w="1191" w:type="dxa"/>
          </w:tcPr>
          <w:p/>
        </w:tc>
        <w:tc>
          <w:tcPr>
            <w:tcW w:w="851" w:type="dxa"/>
          </w:tcPr>
          <w:p/>
        </w:tc>
        <w:tc>
          <w:tcPr>
            <w:tcW w:w="170"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1" name="11"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11"/>
                          <pic:cNvPicPr/>
                        </pic:nvPicPr>
                        <pic:blipFill>
                          <a:blip r:embed="rId21"/>
                          <a:stretch>
                            <a:fillRect/>
                          </a:stretch>
                        </pic:blipFill>
                        <pic:spPr>
                          <a:xfrm>
                            <a:off x="0" y="0"/>
                            <a:ext cx="720000" cy="720000"/>
                          </a:xfrm>
                          <a:prstGeom prst="rect">
                            <a:avLst/>
                          </a:prstGeom>
                        </pic:spPr>
                      </pic:pic>
                    </a:graphicData>
                  </a:graphic>
                </wp:inline>
              </w:drawing>
            </w:r>
          </w:p>
        </w:tc>
        <w:tc>
          <w:tcPr>
            <w:tcW w:w="397" w:type="dxa"/>
          </w:tcPr>
          <w:p/>
        </w:tc>
      </w:tr>
      <w:tr>
        <w:trPr>
          <w:trHeight w:hRule="exact" w:val="5986.575"/>
        </w:trPr>
        <w:tc>
          <w:tcPr>
            <w:tcW w:w="4394" w:type="dxa"/>
          </w:tcPr>
          <w:p/>
        </w:tc>
        <w:tc>
          <w:tcPr>
            <w:tcW w:w="5018" w:type="dxa"/>
          </w:tcPr>
          <w:p/>
        </w:tc>
        <w:tc>
          <w:tcPr>
            <w:tcW w:w="851" w:type="dxa"/>
          </w:tcPr>
          <w:p/>
        </w:tc>
        <w:tc>
          <w:tcPr>
            <w:tcW w:w="1701" w:type="dxa"/>
          </w:tcPr>
          <w:p/>
        </w:tc>
        <w:tc>
          <w:tcPr>
            <w:tcW w:w="1191" w:type="dxa"/>
          </w:tcPr>
          <w:p/>
        </w:tc>
        <w:tc>
          <w:tcPr>
            <w:tcW w:w="851" w:type="dxa"/>
          </w:tcPr>
          <w:p/>
        </w:tc>
        <w:tc>
          <w:tcPr>
            <w:tcW w:w="170" w:type="dxa"/>
          </w:tcPr>
          <w:p/>
        </w:tc>
        <w:tc>
          <w:tcPr>
            <w:tcW w:w="1134" w:type="dxa"/>
          </w:tcPr>
          <w:p/>
        </w:tc>
        <w:tc>
          <w:tcPr>
            <w:tcW w:w="397"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4"/>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11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1843"/>
        <w:gridCol w:w="1134"/>
        <w:gridCol w:w="3402"/>
        <w:gridCol w:w="2381"/>
        <w:gridCol w:w="851"/>
        <w:gridCol w:w="170"/>
        <w:gridCol w:w="1276"/>
        <w:gridCol w:w="255"/>
      </w:tblGrid>
      <w:tr>
        <w:trPr>
          <w:trHeight w:hRule="exact" w:val="277.83"/>
        </w:trPr>
        <w:tc>
          <w:tcPr>
            <w:tcW w:w="14175" w:type="dxa"/>
            <w:gridSpan w:val="7"/>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VIII. Грошові кошти та їх еквіваленти розпорядників бюджетних коштів та державних цільових фондів</w:t>
            </w:r>
          </w:p>
        </w:tc>
        <w:tc>
          <w:tcPr>
            <w:tcW w:w="1276" w:type="dxa"/>
          </w:tcPr>
          <w:p/>
        </w:tc>
        <w:tc>
          <w:tcPr>
            <w:tcW w:w="255" w:type="dxa"/>
          </w:tcPr>
          <w:p/>
        </w:tc>
      </w:tr>
      <w:tr>
        <w:trPr>
          <w:trHeight w:hRule="exact" w:val="833.490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показника</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 початок звітного року</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 кінець звітного року</w:t>
            </w:r>
          </w:p>
        </w:tc>
        <w:tc>
          <w:tcPr>
            <w:tcW w:w="1276" w:type="dxa"/>
          </w:tcPr>
          <w:p/>
        </w:tc>
        <w:tc>
          <w:tcPr>
            <w:tcW w:w="255" w:type="dxa"/>
          </w:tcPr>
          <w:p/>
        </w:tc>
      </w:tr>
      <w:tr>
        <w:trPr>
          <w:trHeight w:hRule="exact" w:val="277.829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1276" w:type="dxa"/>
          </w:tcPr>
          <w:p/>
        </w:tc>
        <w:tc>
          <w:tcPr>
            <w:tcW w:w="255" w:type="dxa"/>
          </w:tcPr>
          <w:p/>
        </w:tc>
      </w:tr>
      <w:tr>
        <w:trPr>
          <w:trHeight w:hRule="exact" w:val="744.702"/>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Грошові кошти та їх еквіваленти розпорядників бюджетних коштів та державних цільових фондів у національній валюті, у тому числі:</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670</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341 978</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41 946</w:t>
            </w:r>
          </w:p>
        </w:tc>
        <w:tc>
          <w:tcPr>
            <w:tcW w:w="1276" w:type="dxa"/>
          </w:tcPr>
          <w:p/>
        </w:tc>
        <w:tc>
          <w:tcPr>
            <w:tcW w:w="255" w:type="dxa"/>
          </w:tcPr>
          <w:p/>
        </w:tc>
      </w:tr>
      <w:tr>
        <w:trPr>
          <w:trHeight w:hRule="exact" w:val="285.621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 касі</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671</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 Казначействі на реєстраційних рахунках</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672</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341 978</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41 946</w:t>
            </w:r>
          </w:p>
        </w:tc>
        <w:tc>
          <w:tcPr>
            <w:tcW w:w="1276"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 Казначействі на інших рахунках</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673</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 установах банків на поточних та інших рахунках</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674</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 установах банків у тимчасовому розпорядженні</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675</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285.62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 дорозі</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676</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на депозитах на рахунках в Казначействі</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677</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на депозитах на рахунках в установах банків</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678</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744.702"/>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Грошові кошти та їх еквіваленти розпорядників бюджетних коштів та державних цільових фондів в іноземній валюті, у тому числі:</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680</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276"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 касі</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681</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285.62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на поточних рахунках</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682</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на депозитах в іноземній валюті</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683</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інші кошти в іноземній валюті</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684</w:t>
            </w:r>
          </w:p>
        </w:tc>
        <w:tc>
          <w:tcPr>
            <w:tcW w:w="3402"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3402"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276" w:type="dxa"/>
          </w:tcPr>
          <w:p/>
        </w:tc>
        <w:tc>
          <w:tcPr>
            <w:tcW w:w="255" w:type="dxa"/>
          </w:tcPr>
          <w:p/>
        </w:tc>
      </w:tr>
      <w:tr>
        <w:trPr>
          <w:trHeight w:hRule="exact" w:val="1111.32"/>
        </w:trPr>
        <w:tc>
          <w:tcPr>
            <w:tcW w:w="4394" w:type="dxa"/>
          </w:tcPr>
          <w:p/>
        </w:tc>
        <w:tc>
          <w:tcPr>
            <w:tcW w:w="1843" w:type="dxa"/>
          </w:tcPr>
          <w:p/>
        </w:tc>
        <w:tc>
          <w:tcPr>
            <w:tcW w:w="1134" w:type="dxa"/>
          </w:tcPr>
          <w:p/>
        </w:tc>
        <w:tc>
          <w:tcPr>
            <w:tcW w:w="3402" w:type="dxa"/>
          </w:tcPr>
          <w:p/>
        </w:tc>
        <w:tc>
          <w:tcPr>
            <w:tcW w:w="2381" w:type="dxa"/>
          </w:tcPr>
          <w:p/>
        </w:tc>
        <w:tc>
          <w:tcPr>
            <w:tcW w:w="851" w:type="dxa"/>
          </w:tcPr>
          <w:p/>
        </w:tc>
        <w:tc>
          <w:tcPr>
            <w:tcW w:w="170"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2" name="12"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2"/>
                          <pic:cNvPicPr/>
                        </pic:nvPicPr>
                        <pic:blipFill>
                          <a:blip r:embed="rId22"/>
                          <a:stretch>
                            <a:fillRect/>
                          </a:stretch>
                        </pic:blipFill>
                        <pic:spPr>
                          <a:xfrm>
                            <a:off x="0" y="0"/>
                            <a:ext cx="720000" cy="720000"/>
                          </a:xfrm>
                          <a:prstGeom prst="rect">
                            <a:avLst/>
                          </a:prstGeom>
                        </pic:spPr>
                      </pic:pic>
                    </a:graphicData>
                  </a:graphic>
                </wp:inline>
              </w:drawing>
            </w:r>
          </w:p>
        </w:tc>
        <w:tc>
          <w:tcPr>
            <w:tcW w:w="255" w:type="dxa"/>
          </w:tcPr>
          <w:p/>
        </w:tc>
      </w:tr>
      <w:tr>
        <w:trPr>
          <w:trHeight w:hRule="exact" w:val="2028.894"/>
        </w:trPr>
        <w:tc>
          <w:tcPr>
            <w:tcW w:w="4394" w:type="dxa"/>
          </w:tcPr>
          <w:p/>
        </w:tc>
        <w:tc>
          <w:tcPr>
            <w:tcW w:w="1843" w:type="dxa"/>
          </w:tcPr>
          <w:p/>
        </w:tc>
        <w:tc>
          <w:tcPr>
            <w:tcW w:w="1134" w:type="dxa"/>
          </w:tcPr>
          <w:p/>
        </w:tc>
        <w:tc>
          <w:tcPr>
            <w:tcW w:w="3402" w:type="dxa"/>
          </w:tcPr>
          <w:p/>
        </w:tc>
        <w:tc>
          <w:tcPr>
            <w:tcW w:w="2381" w:type="dxa"/>
          </w:tcPr>
          <w:p/>
        </w:tc>
        <w:tc>
          <w:tcPr>
            <w:tcW w:w="851" w:type="dxa"/>
          </w:tcPr>
          <w:p/>
        </w:tc>
        <w:tc>
          <w:tcPr>
            <w:tcW w:w="170" w:type="dxa"/>
          </w:tcPr>
          <w:p/>
        </w:tc>
        <w:tc>
          <w:tcPr>
            <w:tcW w:w="1276" w:type="dxa"/>
          </w:tcPr>
          <w:p/>
        </w:tc>
        <w:tc>
          <w:tcPr>
            <w:tcW w:w="255"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4"/>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12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3106"/>
        <w:gridCol w:w="851"/>
        <w:gridCol w:w="1871"/>
        <w:gridCol w:w="2933"/>
        <w:gridCol w:w="851"/>
        <w:gridCol w:w="312"/>
        <w:gridCol w:w="1134"/>
        <w:gridCol w:w="255"/>
      </w:tblGrid>
      <w:tr>
        <w:trPr>
          <w:trHeight w:hRule="exact" w:val="277.83"/>
        </w:trPr>
        <w:tc>
          <w:tcPr>
            <w:tcW w:w="10221.6" w:type="dxa"/>
            <w:gridSpan w:val="4"/>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IХ. Доходи та витрати</w:t>
            </w:r>
          </w:p>
        </w:tc>
        <w:tc>
          <w:tcPr>
            <w:tcW w:w="2933" w:type="dxa"/>
          </w:tcPr>
          <w:p/>
        </w:tc>
        <w:tc>
          <w:tcPr>
            <w:tcW w:w="851" w:type="dxa"/>
          </w:tcPr>
          <w:p/>
        </w:tc>
        <w:tc>
          <w:tcPr>
            <w:tcW w:w="312" w:type="dxa"/>
          </w:tcPr>
          <w:p/>
        </w:tc>
        <w:tc>
          <w:tcPr>
            <w:tcW w:w="1134" w:type="dxa"/>
          </w:tcPr>
          <w:p/>
        </w:tc>
        <w:tc>
          <w:tcPr>
            <w:tcW w:w="255" w:type="dxa"/>
          </w:tcPr>
          <w:p/>
        </w:tc>
      </w:tr>
      <w:tr>
        <w:trPr>
          <w:trHeight w:hRule="exact" w:val="972.405"/>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показника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 рік</w:t>
            </w:r>
          </w:p>
        </w:tc>
        <w:tc>
          <w:tcPr>
            <w:tcW w:w="2933" w:type="dxa"/>
          </w:tcPr>
          <w:p/>
        </w:tc>
        <w:tc>
          <w:tcPr>
            <w:tcW w:w="851" w:type="dxa"/>
          </w:tcPr>
          <w:p/>
        </w:tc>
        <w:tc>
          <w:tcPr>
            <w:tcW w:w="312" w:type="dxa"/>
          </w:tcPr>
          <w:p/>
        </w:tc>
        <w:tc>
          <w:tcPr>
            <w:tcW w:w="1134" w:type="dxa"/>
          </w:tcPr>
          <w:p/>
        </w:tc>
        <w:tc>
          <w:tcPr>
            <w:tcW w:w="255" w:type="dxa"/>
          </w:tcPr>
          <w:p/>
        </w:tc>
      </w:tr>
      <w:tr>
        <w:trPr>
          <w:trHeight w:hRule="exact" w:val="277.829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2933" w:type="dxa"/>
          </w:tcPr>
          <w:p/>
        </w:tc>
        <w:tc>
          <w:tcPr>
            <w:tcW w:w="851" w:type="dxa"/>
          </w:tcPr>
          <w:p/>
        </w:tc>
        <w:tc>
          <w:tcPr>
            <w:tcW w:w="312" w:type="dxa"/>
          </w:tcPr>
          <w:p/>
        </w:tc>
        <w:tc>
          <w:tcPr>
            <w:tcW w:w="1134" w:type="dxa"/>
          </w:tcPr>
          <w:p/>
        </w:tc>
        <w:tc>
          <w:tcPr>
            <w:tcW w:w="255" w:type="dxa"/>
          </w:tcPr>
          <w:p/>
        </w:tc>
      </w:tr>
      <w:tr>
        <w:trPr>
          <w:trHeight w:hRule="exact" w:val="519.35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color w:val="#000000"/>
                <w:sz w:val="20"/>
                <w:szCs w:val="20"/>
              </w:rPr>
              <w:t> Доходи від обмінних і необмінних операцій, визнані протягом звітного періоду, –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color w:val="#000000"/>
                <w:sz w:val="20"/>
                <w:szCs w:val="20"/>
              </w:rPr>
              <w:t> 760</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41 662 047</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у тому числі: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312" w:type="dxa"/>
          </w:tcPr>
          <w:p/>
        </w:tc>
        <w:tc>
          <w:tcPr>
            <w:tcW w:w="1134" w:type="dxa"/>
          </w:tcPr>
          <w:p/>
        </w:tc>
        <w:tc>
          <w:tcPr>
            <w:tcW w:w="255"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від обмінних операцій:</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бюджетні асигнування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770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41 377 776</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надання послуг</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780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134 529</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продаж</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790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операції з капіталом</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800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продаж нерухомого майна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810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відсотки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820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роялті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830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дивіденди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840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інші доходи від обмінних операцій</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850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у тому числі: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курсова різниця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851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дооцінка активів у межах суми попередньої уцінки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852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відновлення корисності активів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853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від необмінних операцій:</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податкові надходження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860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неподаткові надходження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870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трансферти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880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гранти та дарунки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890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149 742</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надходження до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900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списаних зобов’язань, що не підлягають погашенню</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910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1166.886"/>
        </w:trPr>
        <w:tc>
          <w:tcPr>
            <w:tcW w:w="4394" w:type="dxa"/>
          </w:tcPr>
          <w:p/>
        </w:tc>
        <w:tc>
          <w:tcPr>
            <w:tcW w:w="3106" w:type="dxa"/>
          </w:tcPr>
          <w:p/>
        </w:tc>
        <w:tc>
          <w:tcPr>
            <w:tcW w:w="851" w:type="dxa"/>
          </w:tcPr>
          <w:p/>
        </w:tc>
        <w:tc>
          <w:tcPr>
            <w:tcW w:w="1871" w:type="dxa"/>
          </w:tcPr>
          <w:p/>
        </w:tc>
        <w:tc>
          <w:tcPr>
            <w:tcW w:w="2933" w:type="dxa"/>
          </w:tcPr>
          <w:p/>
        </w:tc>
        <w:tc>
          <w:tcPr>
            <w:tcW w:w="851" w:type="dxa"/>
          </w:tcPr>
          <w:p/>
        </w:tc>
        <w:tc>
          <w:tcPr>
            <w:tcW w:w="312"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3" name="13"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3"/>
                          <pic:cNvPicPr/>
                        </pic:nvPicPr>
                        <pic:blipFill>
                          <a:blip r:embed="rId23"/>
                          <a:stretch>
                            <a:fillRect/>
                          </a:stretch>
                        </pic:blipFill>
                        <pic:spPr>
                          <a:xfrm>
                            <a:off x="0" y="0"/>
                            <a:ext cx="720000" cy="720000"/>
                          </a:xfrm>
                          <a:prstGeom prst="rect">
                            <a:avLst/>
                          </a:prstGeom>
                        </pic:spPr>
                      </pic:pic>
                    </a:graphicData>
                  </a:graphic>
                </wp:inline>
              </w:drawing>
            </w:r>
          </w:p>
        </w:tc>
        <w:tc>
          <w:tcPr>
            <w:tcW w:w="255" w:type="dxa"/>
          </w:tcPr>
          <w:p/>
        </w:tc>
      </w:tr>
      <w:tr>
        <w:trPr>
          <w:trHeight w:hRule="exact" w:val="226.0861"/>
        </w:trPr>
        <w:tc>
          <w:tcPr>
            <w:tcW w:w="4394" w:type="dxa"/>
          </w:tcPr>
          <w:p/>
        </w:tc>
        <w:tc>
          <w:tcPr>
            <w:tcW w:w="3106" w:type="dxa"/>
          </w:tcPr>
          <w:p/>
        </w:tc>
        <w:tc>
          <w:tcPr>
            <w:tcW w:w="851" w:type="dxa"/>
          </w:tcPr>
          <w:p/>
        </w:tc>
        <w:tc>
          <w:tcPr>
            <w:tcW w:w="1871" w:type="dxa"/>
          </w:tcPr>
          <w:p/>
        </w:tc>
        <w:tc>
          <w:tcPr>
            <w:tcW w:w="2933" w:type="dxa"/>
          </w:tcPr>
          <w:p/>
        </w:tc>
        <w:tc>
          <w:tcPr>
            <w:tcW w:w="851" w:type="dxa"/>
          </w:tcPr>
          <w:p/>
        </w:tc>
        <w:tc>
          <w:tcPr>
            <w:tcW w:w="312" w:type="dxa"/>
          </w:tcPr>
          <w:p/>
        </w:tc>
        <w:tc>
          <w:tcPr>
            <w:tcW w:w="1134" w:type="dxa"/>
          </w:tcPr>
          <w:p/>
        </w:tc>
        <w:tc>
          <w:tcPr>
            <w:tcW w:w="255"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4"/>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13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3106"/>
        <w:gridCol w:w="154"/>
        <w:gridCol w:w="696"/>
        <w:gridCol w:w="154"/>
        <w:gridCol w:w="1717"/>
        <w:gridCol w:w="2933"/>
        <w:gridCol w:w="851"/>
        <w:gridCol w:w="312"/>
        <w:gridCol w:w="1134"/>
        <w:gridCol w:w="255"/>
      </w:tblGrid>
      <w:tr>
        <w:trPr>
          <w:trHeight w:hRule="exact" w:val="285.62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color w:val="#000000"/>
                <w:sz w:val="20"/>
                <w:szCs w:val="20"/>
              </w:rPr>
              <w:t> Інші витрати – усього</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color w:val="#000000"/>
                <w:sz w:val="20"/>
                <w:szCs w:val="20"/>
              </w:rPr>
              <w:t> 920</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78 450</w:t>
            </w:r>
          </w:p>
        </w:tc>
        <w:tc>
          <w:tcPr>
            <w:tcW w:w="2933" w:type="dxa"/>
          </w:tcPr>
          <w:p/>
        </w:tc>
        <w:tc>
          <w:tcPr>
            <w:tcW w:w="851" w:type="dxa"/>
          </w:tcPr>
          <w:p/>
        </w:tc>
        <w:tc>
          <w:tcPr>
            <w:tcW w:w="312" w:type="dxa"/>
          </w:tcPr>
          <w:p/>
        </w:tc>
        <w:tc>
          <w:tcPr>
            <w:tcW w:w="1134" w:type="dxa"/>
          </w:tcPr>
          <w:p/>
        </w:tc>
        <w:tc>
          <w:tcPr>
            <w:tcW w:w="255" w:type="dxa"/>
          </w:tcPr>
          <w:p/>
        </w:tc>
      </w:tr>
      <w:tr>
        <w:trPr>
          <w:trHeight w:hRule="exact" w:val="285.62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у тому числі:</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312" w:type="dxa"/>
          </w:tcPr>
          <w:p/>
        </w:tc>
        <w:tc>
          <w:tcPr>
            <w:tcW w:w="1134" w:type="dxa"/>
          </w:tcPr>
          <w:p/>
        </w:tc>
        <w:tc>
          <w:tcPr>
            <w:tcW w:w="255" w:type="dxa"/>
          </w:tcPr>
          <w:p/>
        </w:tc>
      </w:tr>
      <w:tr>
        <w:trPr>
          <w:trHeight w:hRule="exact" w:val="285.62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інші витрати за обмінними операціями</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930</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1 180</w:t>
            </w:r>
          </w:p>
        </w:tc>
        <w:tc>
          <w:tcPr>
            <w:tcW w:w="2933" w:type="dxa"/>
          </w:tcPr>
          <w:p/>
        </w:tc>
        <w:tc>
          <w:tcPr>
            <w:tcW w:w="851" w:type="dxa"/>
          </w:tcPr>
          <w:p/>
        </w:tc>
        <w:tc>
          <w:tcPr>
            <w:tcW w:w="312" w:type="dxa"/>
          </w:tcPr>
          <w:p/>
        </w:tc>
        <w:tc>
          <w:tcPr>
            <w:tcW w:w="1134" w:type="dxa"/>
          </w:tcPr>
          <w:p/>
        </w:tc>
        <w:tc>
          <w:tcPr>
            <w:tcW w:w="255" w:type="dxa"/>
          </w:tcPr>
          <w:p/>
        </w:tc>
      </w:tr>
      <w:tr>
        <w:trPr>
          <w:trHeight w:hRule="exact" w:val="285.62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з них:</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312" w:type="dxa"/>
          </w:tcPr>
          <w:p/>
        </w:tc>
        <w:tc>
          <w:tcPr>
            <w:tcW w:w="1134" w:type="dxa"/>
          </w:tcPr>
          <w:p/>
        </w:tc>
        <w:tc>
          <w:tcPr>
            <w:tcW w:w="255" w:type="dxa"/>
          </w:tcPr>
          <w:p/>
        </w:tc>
      </w:tr>
      <w:tr>
        <w:trPr>
          <w:trHeight w:hRule="exact" w:val="285.62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курсова різниця</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931</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витрати, пов’язані з реалізацією активів</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932</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1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уцінка активів</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933</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втрати від зменшення корисності активів</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934</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інші витрати за необмінними операціями</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940</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77 270</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з них:</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312" w:type="dxa"/>
          </w:tcPr>
          <w:p/>
        </w:tc>
        <w:tc>
          <w:tcPr>
            <w:tcW w:w="1134" w:type="dxa"/>
          </w:tcPr>
          <w:p/>
        </w:tc>
        <w:tc>
          <w:tcPr>
            <w:tcW w:w="255" w:type="dxa"/>
          </w:tcPr>
          <w:p/>
        </w:tc>
      </w:tr>
      <w:tr>
        <w:trPr>
          <w:trHeight w:hRule="exact" w:val="744.702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витрати, пов’язані з передачею активів, що суб’єкти державного сектору передають суб’єктам господарювання, фізичним особам та іншим суб’єктам державного сектору для виконання цільових заходів</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941</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285.621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неповернення депозитів</w:t>
            </w:r>
          </w:p>
        </w:tc>
        <w:tc>
          <w:tcPr>
            <w:tcW w:w="850.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942</w:t>
            </w:r>
          </w:p>
        </w:tc>
        <w:tc>
          <w:tcPr>
            <w:tcW w:w="1871.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555.6598"/>
        </w:trPr>
        <w:tc>
          <w:tcPr>
            <w:tcW w:w="4394" w:type="dxa"/>
          </w:tcPr>
          <w:p/>
        </w:tc>
        <w:tc>
          <w:tcPr>
            <w:tcW w:w="3106" w:type="dxa"/>
          </w:tcPr>
          <w:p/>
        </w:tc>
        <w:tc>
          <w:tcPr>
            <w:tcW w:w="154" w:type="dxa"/>
          </w:tcPr>
          <w:p/>
        </w:tc>
        <w:tc>
          <w:tcPr>
            <w:tcW w:w="696" w:type="dxa"/>
          </w:tcPr>
          <w:p/>
        </w:tc>
        <w:tc>
          <w:tcPr>
            <w:tcW w:w="154" w:type="dxa"/>
          </w:tcPr>
          <w:p/>
        </w:tc>
        <w:tc>
          <w:tcPr>
            <w:tcW w:w="1717" w:type="dxa"/>
          </w:tcP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654.5" w:type="dxa"/>
            <w:gridSpan w:val="3"/>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Сума отриманих активів, робіт (послуг) у натуральній формі</w:t>
            </w:r>
          </w:p>
        </w:tc>
        <w:tc>
          <w:tcPr>
            <w:tcW w:w="850.5" w:type="dxa"/>
            <w:gridSpan w:val="2"/>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(950)</w:t>
            </w: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518 714</w:t>
            </w:r>
          </w:p>
        </w:tc>
        <w:tc>
          <w:tcPr>
            <w:tcW w:w="2933" w:type="dxa"/>
          </w:tcPr>
          <w:p/>
        </w:tc>
        <w:tc>
          <w:tcPr>
            <w:tcW w:w="851" w:type="dxa"/>
          </w:tcPr>
          <w:p/>
        </w:tc>
        <w:tc>
          <w:tcPr>
            <w:tcW w:w="312" w:type="dxa"/>
          </w:tcPr>
          <w:p/>
        </w:tc>
        <w:tc>
          <w:tcPr>
            <w:tcW w:w="1134" w:type="dxa"/>
          </w:tcPr>
          <w:p/>
        </w:tc>
        <w:tc>
          <w:tcPr>
            <w:tcW w:w="255" w:type="dxa"/>
          </w:tcPr>
          <w:p/>
        </w:tc>
      </w:tr>
      <w:tr>
        <w:trPr>
          <w:trHeight w:hRule="exact" w:val="285.6209"/>
        </w:trPr>
        <w:tc>
          <w:tcPr>
            <w:tcW w:w="7654.5" w:type="dxa"/>
            <w:gridSpan w:val="3"/>
            <w:tcBorders>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Сума витрат, визнаних у зв’язку з недоотриманням раніше визнаних доходів</w:t>
            </w:r>
          </w:p>
        </w:tc>
        <w:tc>
          <w:tcPr>
            <w:tcW w:w="850.5" w:type="dxa"/>
            <w:gridSpan w:val="2"/>
            <w:tcBorders>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(960)</w:t>
            </w:r>
          </w:p>
        </w:tc>
        <w:tc>
          <w:tcPr>
            <w:tcW w:w="1701" w:type="dxa"/>
            <w:tcBorders>
              <w:bottom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312" w:type="dxa"/>
          </w:tcPr>
          <w:p/>
        </w:tc>
        <w:tc>
          <w:tcPr>
            <w:tcW w:w="1134" w:type="dxa"/>
          </w:tcPr>
          <w:p/>
        </w:tc>
        <w:tc>
          <w:tcPr>
            <w:tcW w:w="255" w:type="dxa"/>
          </w:tcPr>
          <w:p/>
        </w:tc>
      </w:tr>
      <w:tr>
        <w:trPr>
          <w:trHeight w:hRule="exact" w:val="1166.886"/>
        </w:trPr>
        <w:tc>
          <w:tcPr>
            <w:tcW w:w="4394" w:type="dxa"/>
          </w:tcPr>
          <w:p/>
        </w:tc>
        <w:tc>
          <w:tcPr>
            <w:tcW w:w="3106" w:type="dxa"/>
          </w:tcPr>
          <w:p/>
        </w:tc>
        <w:tc>
          <w:tcPr>
            <w:tcW w:w="154" w:type="dxa"/>
          </w:tcPr>
          <w:p/>
        </w:tc>
        <w:tc>
          <w:tcPr>
            <w:tcW w:w="696" w:type="dxa"/>
          </w:tcPr>
          <w:p/>
        </w:tc>
        <w:tc>
          <w:tcPr>
            <w:tcW w:w="154" w:type="dxa"/>
          </w:tcPr>
          <w:p/>
        </w:tc>
        <w:tc>
          <w:tcPr>
            <w:tcW w:w="1717" w:type="dxa"/>
          </w:tcPr>
          <w:p/>
        </w:tc>
        <w:tc>
          <w:tcPr>
            <w:tcW w:w="2933" w:type="dxa"/>
          </w:tcPr>
          <w:p/>
        </w:tc>
        <w:tc>
          <w:tcPr>
            <w:tcW w:w="851" w:type="dxa"/>
          </w:tcPr>
          <w:p/>
        </w:tc>
        <w:tc>
          <w:tcPr>
            <w:tcW w:w="312"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4" name="14"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4"/>
                          <pic:cNvPicPr/>
                        </pic:nvPicPr>
                        <pic:blipFill>
                          <a:blip r:embed="rId24"/>
                          <a:stretch>
                            <a:fillRect/>
                          </a:stretch>
                        </pic:blipFill>
                        <pic:spPr>
                          <a:xfrm>
                            <a:off x="0" y="0"/>
                            <a:ext cx="720000" cy="720000"/>
                          </a:xfrm>
                          <a:prstGeom prst="rect">
                            <a:avLst/>
                          </a:prstGeom>
                        </pic:spPr>
                      </pic:pic>
                    </a:graphicData>
                  </a:graphic>
                </wp:inline>
              </w:drawing>
            </w:r>
          </w:p>
        </w:tc>
        <w:tc>
          <w:tcPr>
            <w:tcW w:w="255" w:type="dxa"/>
          </w:tcPr>
          <w:p/>
        </w:tc>
      </w:tr>
      <w:tr>
        <w:trPr>
          <w:trHeight w:hRule="exact" w:val="3543.729"/>
        </w:trPr>
        <w:tc>
          <w:tcPr>
            <w:tcW w:w="4394" w:type="dxa"/>
          </w:tcPr>
          <w:p/>
        </w:tc>
        <w:tc>
          <w:tcPr>
            <w:tcW w:w="3106" w:type="dxa"/>
          </w:tcPr>
          <w:p/>
        </w:tc>
        <w:tc>
          <w:tcPr>
            <w:tcW w:w="154" w:type="dxa"/>
          </w:tcPr>
          <w:p/>
        </w:tc>
        <w:tc>
          <w:tcPr>
            <w:tcW w:w="696" w:type="dxa"/>
          </w:tcPr>
          <w:p/>
        </w:tc>
        <w:tc>
          <w:tcPr>
            <w:tcW w:w="154" w:type="dxa"/>
          </w:tcPr>
          <w:p/>
        </w:tc>
        <w:tc>
          <w:tcPr>
            <w:tcW w:w="1717" w:type="dxa"/>
          </w:tcPr>
          <w:p/>
        </w:tc>
        <w:tc>
          <w:tcPr>
            <w:tcW w:w="2933" w:type="dxa"/>
          </w:tcPr>
          <w:p/>
        </w:tc>
        <w:tc>
          <w:tcPr>
            <w:tcW w:w="851" w:type="dxa"/>
          </w:tcPr>
          <w:p/>
        </w:tc>
        <w:tc>
          <w:tcPr>
            <w:tcW w:w="312" w:type="dxa"/>
          </w:tcPr>
          <w:p/>
        </w:tc>
        <w:tc>
          <w:tcPr>
            <w:tcW w:w="1134" w:type="dxa"/>
          </w:tcPr>
          <w:p/>
        </w:tc>
        <w:tc>
          <w:tcPr>
            <w:tcW w:w="255"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6"/>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14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3106"/>
        <w:gridCol w:w="851"/>
        <w:gridCol w:w="1871"/>
        <w:gridCol w:w="2933"/>
        <w:gridCol w:w="851"/>
        <w:gridCol w:w="170"/>
        <w:gridCol w:w="1134"/>
        <w:gridCol w:w="397"/>
      </w:tblGrid>
      <w:tr>
        <w:trPr>
          <w:trHeight w:hRule="exact" w:val="277.83"/>
        </w:trPr>
        <w:tc>
          <w:tcPr>
            <w:tcW w:w="10221.6" w:type="dxa"/>
            <w:gridSpan w:val="4"/>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X. Нестачі і втрати активів</w:t>
            </w:r>
          </w:p>
        </w:tc>
        <w:tc>
          <w:tcPr>
            <w:tcW w:w="2933" w:type="dxa"/>
          </w:tcPr>
          <w:p/>
        </w:tc>
        <w:tc>
          <w:tcPr>
            <w:tcW w:w="851" w:type="dxa"/>
          </w:tcPr>
          <w:p/>
        </w:tc>
        <w:tc>
          <w:tcPr>
            <w:tcW w:w="170" w:type="dxa"/>
          </w:tcPr>
          <w:p/>
        </w:tc>
        <w:tc>
          <w:tcPr>
            <w:tcW w:w="1134" w:type="dxa"/>
          </w:tcPr>
          <w:p/>
        </w:tc>
        <w:tc>
          <w:tcPr>
            <w:tcW w:w="397" w:type="dxa"/>
          </w:tcPr>
          <w:p/>
        </w:tc>
      </w:tr>
      <w:tr>
        <w:trPr>
          <w:trHeight w:hRule="exact" w:val="972.405"/>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показника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Сума</w:t>
            </w:r>
          </w:p>
        </w:tc>
        <w:tc>
          <w:tcPr>
            <w:tcW w:w="2933" w:type="dxa"/>
          </w:tcPr>
          <w:p/>
        </w:tc>
        <w:tc>
          <w:tcPr>
            <w:tcW w:w="851" w:type="dxa"/>
          </w:tcPr>
          <w:p/>
        </w:tc>
        <w:tc>
          <w:tcPr>
            <w:tcW w:w="170" w:type="dxa"/>
          </w:tcPr>
          <w:p/>
        </w:tc>
        <w:tc>
          <w:tcPr>
            <w:tcW w:w="1134" w:type="dxa"/>
          </w:tcPr>
          <w:p/>
        </w:tc>
        <w:tc>
          <w:tcPr>
            <w:tcW w:w="397" w:type="dxa"/>
          </w:tcPr>
          <w:p/>
        </w:tc>
      </w:tr>
      <w:tr>
        <w:trPr>
          <w:trHeight w:hRule="exact" w:val="277.829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2933" w:type="dxa"/>
          </w:tcPr>
          <w:p/>
        </w:tc>
        <w:tc>
          <w:tcPr>
            <w:tcW w:w="851" w:type="dxa"/>
          </w:tcPr>
          <w:p/>
        </w:tc>
        <w:tc>
          <w:tcPr>
            <w:tcW w:w="170" w:type="dxa"/>
          </w:tcPr>
          <w:p/>
        </w:tc>
        <w:tc>
          <w:tcPr>
            <w:tcW w:w="1134" w:type="dxa"/>
          </w:tcPr>
          <w:p/>
        </w:tc>
        <w:tc>
          <w:tcPr>
            <w:tcW w:w="397" w:type="dxa"/>
          </w:tcPr>
          <w:p/>
        </w:tc>
      </w:tr>
      <w:tr>
        <w:trPr>
          <w:trHeight w:hRule="exact" w:val="519.35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Недостачі та крадіжки грошових коштів і матеріальних цінностей на початок звітного року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970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519.35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Установлено недостач та крадіжок грошових коштів і матеріальних цінностей протягом звітного року –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980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285.621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з них:</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170" w:type="dxa"/>
          </w:tcPr>
          <w:p/>
        </w:tc>
        <w:tc>
          <w:tcPr>
            <w:tcW w:w="1134" w:type="dxa"/>
          </w:tcPr>
          <w:p/>
        </w:tc>
        <w:tc>
          <w:tcPr>
            <w:tcW w:w="397"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віднесено на винних осіб</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981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Списано недостачі в межах природного убутку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990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Списано недостачі, винні особи за якими не встановлені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1000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Стягнуто з винних осіб</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1010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Списано за висновками слідчих органів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1020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519.35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Недостачі та крадіжки грошових коштів і матеріальних цінностей на кінець звітного року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1030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285.6205"/>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у тому числі: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170" w:type="dxa"/>
          </w:tcPr>
          <w:p/>
        </w:tc>
        <w:tc>
          <w:tcPr>
            <w:tcW w:w="1134" w:type="dxa"/>
          </w:tcPr>
          <w:p/>
        </w:tc>
        <w:tc>
          <w:tcPr>
            <w:tcW w:w="397"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віднесених на винних осіб</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1031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справи знаходяться у слідчих органах (винні особи не встановлені)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1032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970.052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Вартість пошкоджених, знищених, викрадених активів, над якими втрачено контроль унаслідок збройної агресії Російської Федерації, на дату визнання такої події балансоутримувачем, інформацію про які не включено до інших рядків та граф цієї форми -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1040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з них:</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933" w:type="dxa"/>
          </w:tcPr>
          <w:p/>
        </w:tc>
        <w:tc>
          <w:tcPr>
            <w:tcW w:w="851" w:type="dxa"/>
          </w:tcPr>
          <w:p/>
        </w:tc>
        <w:tc>
          <w:tcPr>
            <w:tcW w:w="170" w:type="dxa"/>
          </w:tcPr>
          <w:p/>
        </w:tc>
        <w:tc>
          <w:tcPr>
            <w:tcW w:w="1134" w:type="dxa"/>
          </w:tcPr>
          <w:p/>
        </w:tc>
        <w:tc>
          <w:tcPr>
            <w:tcW w:w="397"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списані згідно із законодавством</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1041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51" w:type="dxa"/>
          </w:tcPr>
          <w:p/>
        </w:tc>
        <w:tc>
          <w:tcPr>
            <w:tcW w:w="170" w:type="dxa"/>
          </w:tcPr>
          <w:p/>
        </w:tc>
        <w:tc>
          <w:tcPr>
            <w:tcW w:w="1134" w:type="dxa"/>
          </w:tcPr>
          <w:p/>
        </w:tc>
        <w:tc>
          <w:tcPr>
            <w:tcW w:w="397" w:type="dxa"/>
          </w:tcPr>
          <w:p/>
        </w:tc>
      </w:tr>
      <w:tr>
        <w:trPr>
          <w:trHeight w:hRule="exact" w:val="1111.32"/>
        </w:trPr>
        <w:tc>
          <w:tcPr>
            <w:tcW w:w="4394" w:type="dxa"/>
          </w:tcPr>
          <w:p/>
        </w:tc>
        <w:tc>
          <w:tcPr>
            <w:tcW w:w="3106" w:type="dxa"/>
          </w:tcPr>
          <w:p/>
        </w:tc>
        <w:tc>
          <w:tcPr>
            <w:tcW w:w="851" w:type="dxa"/>
          </w:tcPr>
          <w:p/>
        </w:tc>
        <w:tc>
          <w:tcPr>
            <w:tcW w:w="1871" w:type="dxa"/>
          </w:tcPr>
          <w:p/>
        </w:tc>
        <w:tc>
          <w:tcPr>
            <w:tcW w:w="2933" w:type="dxa"/>
          </w:tcPr>
          <w:p/>
        </w:tc>
        <w:tc>
          <w:tcPr>
            <w:tcW w:w="851" w:type="dxa"/>
          </w:tcPr>
          <w:p/>
        </w:tc>
        <w:tc>
          <w:tcPr>
            <w:tcW w:w="170"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5" name="15"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15"/>
                          <pic:cNvPicPr/>
                        </pic:nvPicPr>
                        <pic:blipFill>
                          <a:blip r:embed="rId25"/>
                          <a:stretch>
                            <a:fillRect/>
                          </a:stretch>
                        </pic:blipFill>
                        <pic:spPr>
                          <a:xfrm>
                            <a:off x="0" y="0"/>
                            <a:ext cx="720000" cy="720000"/>
                          </a:xfrm>
                          <a:prstGeom prst="rect">
                            <a:avLst/>
                          </a:prstGeom>
                        </pic:spPr>
                      </pic:pic>
                    </a:graphicData>
                  </a:graphic>
                </wp:inline>
              </w:drawing>
            </w:r>
          </w:p>
        </w:tc>
        <w:tc>
          <w:tcPr>
            <w:tcW w:w="397" w:type="dxa"/>
          </w:tcPr>
          <w:p/>
        </w:tc>
      </w:tr>
      <w:tr>
        <w:trPr>
          <w:trHeight w:hRule="exact" w:val="1414.728"/>
        </w:trPr>
        <w:tc>
          <w:tcPr>
            <w:tcW w:w="4394" w:type="dxa"/>
          </w:tcPr>
          <w:p/>
        </w:tc>
        <w:tc>
          <w:tcPr>
            <w:tcW w:w="3106" w:type="dxa"/>
          </w:tcPr>
          <w:p/>
        </w:tc>
        <w:tc>
          <w:tcPr>
            <w:tcW w:w="851" w:type="dxa"/>
          </w:tcPr>
          <w:p/>
        </w:tc>
        <w:tc>
          <w:tcPr>
            <w:tcW w:w="1871" w:type="dxa"/>
          </w:tcPr>
          <w:p/>
        </w:tc>
        <w:tc>
          <w:tcPr>
            <w:tcW w:w="2933" w:type="dxa"/>
          </w:tcPr>
          <w:p/>
        </w:tc>
        <w:tc>
          <w:tcPr>
            <w:tcW w:w="851" w:type="dxa"/>
          </w:tcPr>
          <w:p/>
        </w:tc>
        <w:tc>
          <w:tcPr>
            <w:tcW w:w="170" w:type="dxa"/>
          </w:tcPr>
          <w:p/>
        </w:tc>
        <w:tc>
          <w:tcPr>
            <w:tcW w:w="1134" w:type="dxa"/>
          </w:tcPr>
          <w:p/>
        </w:tc>
        <w:tc>
          <w:tcPr>
            <w:tcW w:w="397"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4"/>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15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3106"/>
        <w:gridCol w:w="851"/>
        <w:gridCol w:w="1871"/>
        <w:gridCol w:w="2933"/>
        <w:gridCol w:w="879"/>
        <w:gridCol w:w="1134"/>
        <w:gridCol w:w="539"/>
      </w:tblGrid>
      <w:tr>
        <w:trPr>
          <w:trHeight w:hRule="exact" w:val="277.83"/>
        </w:trPr>
        <w:tc>
          <w:tcPr>
            <w:tcW w:w="10221.6" w:type="dxa"/>
            <w:gridSpan w:val="4"/>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ХІ. Будівельні контракти</w:t>
            </w:r>
          </w:p>
        </w:tc>
        <w:tc>
          <w:tcPr>
            <w:tcW w:w="2933" w:type="dxa"/>
          </w:tcPr>
          <w:p/>
        </w:tc>
        <w:tc>
          <w:tcPr>
            <w:tcW w:w="879" w:type="dxa"/>
          </w:tcPr>
          <w:p/>
        </w:tc>
        <w:tc>
          <w:tcPr>
            <w:tcW w:w="1134" w:type="dxa"/>
          </w:tcPr>
          <w:p/>
        </w:tc>
        <w:tc>
          <w:tcPr>
            <w:tcW w:w="539" w:type="dxa"/>
          </w:tcPr>
          <w:p/>
        </w:tc>
      </w:tr>
      <w:tr>
        <w:trPr>
          <w:trHeight w:hRule="exact" w:val="972.405"/>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показника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Сума</w:t>
            </w:r>
          </w:p>
        </w:tc>
        <w:tc>
          <w:tcPr>
            <w:tcW w:w="2933" w:type="dxa"/>
          </w:tcPr>
          <w:p/>
        </w:tc>
        <w:tc>
          <w:tcPr>
            <w:tcW w:w="879" w:type="dxa"/>
          </w:tcPr>
          <w:p/>
        </w:tc>
        <w:tc>
          <w:tcPr>
            <w:tcW w:w="1134" w:type="dxa"/>
          </w:tcPr>
          <w:p/>
        </w:tc>
        <w:tc>
          <w:tcPr>
            <w:tcW w:w="539" w:type="dxa"/>
          </w:tcPr>
          <w:p/>
        </w:tc>
      </w:tr>
      <w:tr>
        <w:trPr>
          <w:trHeight w:hRule="exact" w:val="277.829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2933" w:type="dxa"/>
          </w:tcPr>
          <w:p/>
        </w:tc>
        <w:tc>
          <w:tcPr>
            <w:tcW w:w="879" w:type="dxa"/>
          </w:tcPr>
          <w:p/>
        </w:tc>
        <w:tc>
          <w:tcPr>
            <w:tcW w:w="1134" w:type="dxa"/>
          </w:tcPr>
          <w:p/>
        </w:tc>
        <w:tc>
          <w:tcPr>
            <w:tcW w:w="539" w:type="dxa"/>
          </w:tcPr>
          <w:p/>
        </w:tc>
      </w:tr>
      <w:tr>
        <w:trPr>
          <w:trHeight w:hRule="exact" w:val="285.62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Дохід за будівельними контрактами за звітний рік</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1050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79" w:type="dxa"/>
          </w:tcPr>
          <w:p/>
        </w:tc>
        <w:tc>
          <w:tcPr>
            <w:tcW w:w="1134" w:type="dxa"/>
          </w:tcPr>
          <w:p/>
        </w:tc>
        <w:tc>
          <w:tcPr>
            <w:tcW w:w="539" w:type="dxa"/>
          </w:tcPr>
          <w:p/>
        </w:tc>
      </w:tr>
      <w:tr>
        <w:trPr>
          <w:trHeight w:hRule="exact" w:val="285.621"/>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Загальна сума за незавершеними будівельними контрактами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1060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79" w:type="dxa"/>
          </w:tcPr>
          <w:p/>
        </w:tc>
        <w:tc>
          <w:tcPr>
            <w:tcW w:w="1134" w:type="dxa"/>
          </w:tcPr>
          <w:p/>
        </w:tc>
        <w:tc>
          <w:tcPr>
            <w:tcW w:w="539"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Загальна сума зазнаних витрат і визнаного дефіциту на дату балансу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1070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79" w:type="dxa"/>
          </w:tcPr>
          <w:p/>
        </w:tc>
        <w:tc>
          <w:tcPr>
            <w:tcW w:w="1134" w:type="dxa"/>
          </w:tcPr>
          <w:p/>
        </w:tc>
        <w:tc>
          <w:tcPr>
            <w:tcW w:w="539"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Сума отриманих авансів за будівельними контрактами на дату балансу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1080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79" w:type="dxa"/>
          </w:tcPr>
          <w:p/>
        </w:tc>
        <w:tc>
          <w:tcPr>
            <w:tcW w:w="1134" w:type="dxa"/>
          </w:tcPr>
          <w:p/>
        </w:tc>
        <w:tc>
          <w:tcPr>
            <w:tcW w:w="539"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Вартість виконаних субпідрядних робіт</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1090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79" w:type="dxa"/>
          </w:tcPr>
          <w:p/>
        </w:tc>
        <w:tc>
          <w:tcPr>
            <w:tcW w:w="1134" w:type="dxa"/>
          </w:tcPr>
          <w:p/>
        </w:tc>
        <w:tc>
          <w:tcPr>
            <w:tcW w:w="539"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Сума проміжних рахунків, яка несплачена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1100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79" w:type="dxa"/>
          </w:tcPr>
          <w:p/>
        </w:tc>
        <w:tc>
          <w:tcPr>
            <w:tcW w:w="1134" w:type="dxa"/>
          </w:tcPr>
          <w:p/>
        </w:tc>
        <w:tc>
          <w:tcPr>
            <w:tcW w:w="539" w:type="dxa"/>
          </w:tcPr>
          <w:p/>
        </w:tc>
      </w:tr>
      <w:tr>
        <w:trPr>
          <w:trHeight w:hRule="exact" w:val="285.6209"/>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Сума валової заборгованості замовників на дату балансу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1110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79" w:type="dxa"/>
          </w:tcPr>
          <w:p/>
        </w:tc>
        <w:tc>
          <w:tcPr>
            <w:tcW w:w="1134" w:type="dxa"/>
          </w:tcPr>
          <w:p/>
        </w:tc>
        <w:tc>
          <w:tcPr>
            <w:tcW w:w="539" w:type="dxa"/>
          </w:tcPr>
          <w:p/>
        </w:tc>
      </w:tr>
      <w:tr>
        <w:trPr>
          <w:trHeight w:hRule="exact" w:val="285.6213"/>
        </w:trPr>
        <w:tc>
          <w:tcPr>
            <w:tcW w:w="7500"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Сума валової заборгованості замовникам на дату балансу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1120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933" w:type="dxa"/>
          </w:tcPr>
          <w:p/>
        </w:tc>
        <w:tc>
          <w:tcPr>
            <w:tcW w:w="879" w:type="dxa"/>
          </w:tcPr>
          <w:p/>
        </w:tc>
        <w:tc>
          <w:tcPr>
            <w:tcW w:w="1134" w:type="dxa"/>
          </w:tcPr>
          <w:p/>
        </w:tc>
        <w:tc>
          <w:tcPr>
            <w:tcW w:w="539" w:type="dxa"/>
          </w:tcPr>
          <w:p/>
        </w:tc>
      </w:tr>
      <w:tr>
        <w:trPr>
          <w:trHeight w:hRule="exact" w:val="1111.32"/>
        </w:trPr>
        <w:tc>
          <w:tcPr>
            <w:tcW w:w="4394" w:type="dxa"/>
          </w:tcPr>
          <w:p/>
        </w:tc>
        <w:tc>
          <w:tcPr>
            <w:tcW w:w="3106" w:type="dxa"/>
          </w:tcPr>
          <w:p/>
        </w:tc>
        <w:tc>
          <w:tcPr>
            <w:tcW w:w="851" w:type="dxa"/>
          </w:tcPr>
          <w:p/>
        </w:tc>
        <w:tc>
          <w:tcPr>
            <w:tcW w:w="1871" w:type="dxa"/>
          </w:tcPr>
          <w:p/>
        </w:tc>
        <w:tc>
          <w:tcPr>
            <w:tcW w:w="2933" w:type="dxa"/>
          </w:tcPr>
          <w:p/>
        </w:tc>
        <w:tc>
          <w:tcPr>
            <w:tcW w:w="879"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6" name="16"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16"/>
                          <pic:cNvPicPr/>
                        </pic:nvPicPr>
                        <pic:blipFill>
                          <a:blip r:embed="rId26"/>
                          <a:stretch>
                            <a:fillRect/>
                          </a:stretch>
                        </pic:blipFill>
                        <pic:spPr>
                          <a:xfrm>
                            <a:off x="0" y="0"/>
                            <a:ext cx="720000" cy="720000"/>
                          </a:xfrm>
                          <a:prstGeom prst="rect">
                            <a:avLst/>
                          </a:prstGeom>
                        </pic:spPr>
                      </pic:pic>
                    </a:graphicData>
                  </a:graphic>
                </wp:inline>
              </w:drawing>
            </w:r>
          </w:p>
        </w:tc>
        <w:tc>
          <w:tcPr>
            <w:tcW w:w="539" w:type="dxa"/>
          </w:tcPr>
          <w:p/>
        </w:tc>
      </w:tr>
      <w:tr>
        <w:trPr>
          <w:trHeight w:hRule="exact" w:val="4799.697"/>
        </w:trPr>
        <w:tc>
          <w:tcPr>
            <w:tcW w:w="4394" w:type="dxa"/>
          </w:tcPr>
          <w:p/>
        </w:tc>
        <w:tc>
          <w:tcPr>
            <w:tcW w:w="3106" w:type="dxa"/>
          </w:tcPr>
          <w:p/>
        </w:tc>
        <w:tc>
          <w:tcPr>
            <w:tcW w:w="851" w:type="dxa"/>
          </w:tcPr>
          <w:p/>
        </w:tc>
        <w:tc>
          <w:tcPr>
            <w:tcW w:w="1871" w:type="dxa"/>
          </w:tcPr>
          <w:p/>
        </w:tc>
        <w:tc>
          <w:tcPr>
            <w:tcW w:w="2933" w:type="dxa"/>
          </w:tcPr>
          <w:p/>
        </w:tc>
        <w:tc>
          <w:tcPr>
            <w:tcW w:w="879" w:type="dxa"/>
          </w:tcPr>
          <w:p/>
        </w:tc>
        <w:tc>
          <w:tcPr>
            <w:tcW w:w="1134" w:type="dxa"/>
          </w:tcPr>
          <w:p/>
        </w:tc>
        <w:tc>
          <w:tcPr>
            <w:tcW w:w="539"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760.15" w:type="dxa"/>
            <w:gridSpan w:val="4"/>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850.5" w:type="dxa"/>
            <w:tcBorders>
              <w:top w:val="double" w:sz="8" w:space="0" w:color="#D3D3D3"/>
            </w:tcBorders>
            <w:shd w:val="clear" w:color="#D3D3D3" w:fill="#FFFFFF"/>
            <w:vAlign w:val="center"/>
            <w:tcMar>
              <w:top w:w="17" w:type="dxa"/>
              <w:left w:w="38" w:type="dxa"/>
              <w:bottom w:w="17" w:type="dxa"/>
              <w:right w:w="38" w:type="dxa"/>
            </w:tcMar>
          </w:tcPr>
          <w:p/>
        </w:tc>
        <w:tc>
          <w:tcPr>
            <w:tcW w:w="1701" w:type="dxa"/>
            <w:gridSpan w:val="2"/>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16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2211"/>
        <w:gridCol w:w="454"/>
        <w:gridCol w:w="850"/>
        <w:gridCol w:w="850"/>
        <w:gridCol w:w="851"/>
        <w:gridCol w:w="851"/>
        <w:gridCol w:w="850"/>
        <w:gridCol w:w="850"/>
        <w:gridCol w:w="851"/>
        <w:gridCol w:w="851"/>
        <w:gridCol w:w="851"/>
        <w:gridCol w:w="850"/>
        <w:gridCol w:w="850"/>
        <w:gridCol w:w="851"/>
        <w:gridCol w:w="850"/>
        <w:gridCol w:w="300"/>
        <w:gridCol w:w="295"/>
        <w:gridCol w:w="255"/>
        <w:gridCol w:w="879"/>
        <w:gridCol w:w="255"/>
      </w:tblGrid>
      <w:tr>
        <w:trPr>
          <w:trHeight w:hRule="exact" w:val="277.83"/>
        </w:trPr>
        <w:tc>
          <w:tcPr>
            <w:tcW w:w="2211.3" w:type="dxa"/>
            <w:tcBorders>
</w:tcBorders>
            <w:shd w:val="clear" w:color="#000000" w:fill="#FFFFFF"/>
            <w:vAlign w:val="top"/>
            <w:tcMar>
              <w:top w:w="17" w:type="dxa"/>
              <w:left w:w="38" w:type="dxa"/>
              <w:bottom w:w="17" w:type="dxa"/>
              <w:right w:w="38" w:type="dxa"/>
            </w:tcMar>
          </w:tcPr>
          <w:p/>
        </w:tc>
        <w:tc>
          <w:tcPr>
            <w:tcW w:w="453.6" w:type="dxa"/>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001" w:type="dxa"/>
            <w:gridSpan w:val="10"/>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ХІІ. Біологічні активи</w:t>
            </w:r>
          </w:p>
        </w:tc>
        <w:tc>
          <w:tcPr>
            <w:tcW w:w="850.5" w:type="dxa"/>
            <w:tcBorders>
</w:tcBorders>
            <w:shd w:val="clear" w:color="#000000" w:fill="#FFFFFF"/>
            <w:vAlign w:val="top"/>
            <w:tcMar>
              <w:top w:w="17" w:type="dxa"/>
              <w:left w:w="38" w:type="dxa"/>
              <w:bottom w:w="17" w:type="dxa"/>
              <w:right w:w="38" w:type="dxa"/>
            </w:tcMar>
          </w:tcPr>
          <w:p/>
        </w:tc>
        <w:tc>
          <w:tcPr>
            <w:tcW w:w="850.5" w:type="dxa"/>
            <w:gridSpan w:val="3"/>
            <w:tcBorders>
</w:tcBorders>
            <w:shd w:val="clear" w:color="#000000" w:fill="#FFFFFF"/>
            <w:vAlign w:val="top"/>
            <w:tcMar>
              <w:top w:w="17" w:type="dxa"/>
              <w:left w:w="38" w:type="dxa"/>
              <w:bottom w:w="17" w:type="dxa"/>
              <w:right w:w="38" w:type="dxa"/>
            </w:tcMar>
          </w:tcPr>
          <w:p/>
        </w:tc>
        <w:tc>
          <w:tcPr>
            <w:tcW w:w="879" w:type="dxa"/>
          </w:tcPr>
          <w:p/>
        </w:tc>
        <w:tc>
          <w:tcPr>
            <w:tcW w:w="255" w:type="dxa"/>
          </w:tcPr>
          <w:p/>
        </w:tc>
      </w:tr>
      <w:tr>
        <w:trPr>
          <w:trHeight w:hRule="exact" w:val="277.83"/>
        </w:trPr>
        <w:tc>
          <w:tcPr>
            <w:tcW w:w="2211.3"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Групи біологічних активів</w:t>
            </w:r>
          </w:p>
        </w:tc>
        <w:tc>
          <w:tcPr>
            <w:tcW w:w="453.6"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7654.501" w:type="dxa"/>
            <w:gridSpan w:val="9"/>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Обліковуються за первісною вартістю</w:t>
            </w:r>
          </w:p>
        </w:tc>
        <w:tc>
          <w:tcPr>
            <w:tcW w:w="4252.5" w:type="dxa"/>
            <w:gridSpan w:val="7"/>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Обліковуються за справедливою вартістю</w:t>
            </w:r>
          </w:p>
        </w:tc>
        <w:tc>
          <w:tcPr>
            <w:tcW w:w="879" w:type="dxa"/>
          </w:tcPr>
          <w:p/>
        </w:tc>
        <w:tc>
          <w:tcPr>
            <w:tcW w:w="255" w:type="dxa"/>
          </w:tcPr>
          <w:p/>
        </w:tc>
      </w:tr>
      <w:tr>
        <w:trPr>
          <w:trHeight w:hRule="exact" w:val="416.745"/>
        </w:trPr>
        <w:tc>
          <w:tcPr>
            <w:tcW w:w="2211.3"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453.6"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Залишок на початок року</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надійшло за рік</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вибуло за рік</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нараховано амортизації за рік</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зменшення/віднов- лення корисності</w:t>
            </w:r>
          </w:p>
        </w:tc>
        <w:tc>
          <w:tcPr>
            <w:tcW w:w="1701"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залишок на кінець року</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залишок на початок року</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надійшло за рік</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зміни вартості за рік</w:t>
            </w:r>
          </w:p>
        </w:tc>
        <w:tc>
          <w:tcPr>
            <w:tcW w:w="850.5" w:type="dxa"/>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вибуло за рік</w:t>
            </w:r>
          </w:p>
        </w:tc>
        <w:tc>
          <w:tcPr>
            <w:tcW w:w="850.5" w:type="dxa"/>
            <w:gridSpan w:val="3"/>
            <w:tcBorders>
              <w:top w:val="single" w:sz="8" w:space="0" w:color="#000000"/>
              <w:left w:val="single" w:sz="8" w:space="0" w:color="#000000"/>
              <w:bottom w:val="single" w:sz="8" w:space="0" w:color="#000000"/>
              <w:right w:val="single" w:sz="8" w:space="0" w:color="#000000"/>
            </w:tcBorders>
            <w:vMerge w:val="restart"/>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залишок на</w:t>
            </w:r>
          </w:p>
          <w:p>
            <w:pPr>
              <w:jc w:val="center"/>
              <w:spacing w:after="0" w:line="195" w:lineRule="auto"/>
              <w:rPr>
                <w:sz w:val="16"/>
                <w:szCs w:val="16"/>
              </w:rPr>
            </w:pPr>
            <w:r>
              <w:rPr>
                <w:rFonts w:ascii="Times New Roman" w:hAnsi="Times New Roman" w:cs="Times New Roman"/>
                <w:b/>
                <w:color w:val="#000000"/>
                <w:sz w:val="16"/>
                <w:szCs w:val="16"/>
              </w:rPr>
              <w:t> кінець року</w:t>
            </w:r>
          </w:p>
        </w:tc>
        <w:tc>
          <w:tcPr>
            <w:tcW w:w="879" w:type="dxa"/>
          </w:tcPr>
          <w:p/>
        </w:tc>
        <w:tc>
          <w:tcPr>
            <w:tcW w:w="255" w:type="dxa"/>
          </w:tcPr>
          <w:p/>
        </w:tc>
      </w:tr>
      <w:tr>
        <w:trPr>
          <w:trHeight w:hRule="exact" w:val="1250.235"/>
        </w:trPr>
        <w:tc>
          <w:tcPr>
            <w:tcW w:w="2211.3" w:type="dxa"/>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453.6"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первісна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накопичена амортизація</w:t>
            </w: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первісна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накопичена амортизація</w:t>
            </w: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первісна вартість</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extDirection w:val="btL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накопичена амортизація</w:t>
            </w: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50.5" w:type="dxa"/>
            <w:gridSpan w:val="3"/>
            <w:tcBorders>
              <w:top w:val="single" w:sz="8" w:space="0" w:color="#000000"/>
              <w:left w:val="single" w:sz="8" w:space="0" w:color="#000000"/>
              <w:bottom w:val="single" w:sz="8" w:space="0" w:color="#000000"/>
              <w:right w:val="single" w:sz="8" w:space="0" w:color="#000000"/>
            </w:tcBorders>
            <w:vMerge/>
            <w:shd w:val="clear" w:color="#000000" w:fill="#FFFFFF"/>
            <w:vAlign w:val="center"/>
            <w:textDirection w:val="btLr"/>
            <w:tcMar>
              <w:top w:w="17" w:type="dxa"/>
              <w:left w:w="38" w:type="dxa"/>
              <w:bottom w:w="17" w:type="dxa"/>
              <w:right w:w="38" w:type="dxa"/>
            </w:tcMar>
          </w:tcPr>
          <w:p/>
        </w:tc>
        <w:tc>
          <w:tcPr>
            <w:tcW w:w="879" w:type="dxa"/>
          </w:tcPr>
          <w:p/>
        </w:tc>
        <w:tc>
          <w:tcPr>
            <w:tcW w:w="255" w:type="dxa"/>
          </w:tcPr>
          <w:p/>
        </w:tc>
      </w:tr>
      <w:tr>
        <w:trPr>
          <w:trHeight w:hRule="exact" w:val="277.8301"/>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7</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8</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9</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15</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16</w:t>
            </w:r>
          </w:p>
        </w:tc>
        <w:tc>
          <w:tcPr>
            <w:tcW w:w="879" w:type="dxa"/>
          </w:tcPr>
          <w:p/>
        </w:tc>
        <w:tc>
          <w:tcPr>
            <w:tcW w:w="255" w:type="dxa"/>
          </w:tcPr>
          <w:p/>
        </w:tc>
      </w:tr>
      <w:tr>
        <w:trPr>
          <w:trHeight w:hRule="exact" w:val="329.2799"/>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Довгострокові біологічні активи – усього</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1140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79" w:type="dxa"/>
          </w:tcPr>
          <w:p/>
        </w:tc>
        <w:tc>
          <w:tcPr>
            <w:tcW w:w="255" w:type="dxa"/>
          </w:tcPr>
          <w:p/>
        </w:tc>
      </w:tr>
      <w:tr>
        <w:trPr>
          <w:trHeight w:hRule="exact" w:val="189.04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000000"/>
                <w:sz w:val="12"/>
                <w:szCs w:val="12"/>
              </w:rPr>
              <w:t> у тому числі:</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79" w:type="dxa"/>
          </w:tcPr>
          <w:p/>
        </w:tc>
        <w:tc>
          <w:tcPr>
            <w:tcW w:w="255" w:type="dxa"/>
          </w:tcPr>
          <w:p/>
        </w:tc>
      </w:tr>
      <w:tr>
        <w:trPr>
          <w:trHeight w:hRule="exact" w:val="189.04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робоча худоба</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1141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79" w:type="dxa"/>
          </w:tcPr>
          <w:p/>
        </w:tc>
        <w:tc>
          <w:tcPr>
            <w:tcW w:w="255" w:type="dxa"/>
          </w:tcPr>
          <w:p/>
        </w:tc>
      </w:tr>
      <w:tr>
        <w:trPr>
          <w:trHeight w:hRule="exact" w:val="189.04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продуктивна худоба</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1142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79" w:type="dxa"/>
          </w:tcPr>
          <w:p/>
        </w:tc>
        <w:tc>
          <w:tcPr>
            <w:tcW w:w="255" w:type="dxa"/>
          </w:tcPr>
          <w:p/>
        </w:tc>
      </w:tr>
      <w:tr>
        <w:trPr>
          <w:trHeight w:hRule="exact" w:val="189.04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багаторічні насадження</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1143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79" w:type="dxa"/>
          </w:tcPr>
          <w:p/>
        </w:tc>
        <w:tc>
          <w:tcPr>
            <w:tcW w:w="255" w:type="dxa"/>
          </w:tcP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інші довгострокові біологічні активи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1144</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79" w:type="dxa"/>
          </w:tcPr>
          <w:p/>
        </w:tc>
        <w:tc>
          <w:tcPr>
            <w:tcW w:w="255" w:type="dxa"/>
          </w:tcP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Поточні біологічні активи – усього</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1150</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79" w:type="dxa"/>
          </w:tcPr>
          <w:p/>
        </w:tc>
        <w:tc>
          <w:tcPr>
            <w:tcW w:w="255" w:type="dxa"/>
          </w:tcPr>
          <w:p/>
        </w:tc>
      </w:tr>
      <w:tr>
        <w:trPr>
          <w:trHeight w:hRule="exact" w:val="189.0422"/>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000000"/>
                <w:sz w:val="12"/>
                <w:szCs w:val="12"/>
              </w:rPr>
              <w:t> у тому числі:</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79" w:type="dxa"/>
          </w:tcPr>
          <w:p/>
        </w:tc>
        <w:tc>
          <w:tcPr>
            <w:tcW w:w="255" w:type="dxa"/>
          </w:tcP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тварини на вирощуванні та відгодівлі</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1151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79" w:type="dxa"/>
          </w:tcPr>
          <w:p/>
        </w:tc>
        <w:tc>
          <w:tcPr>
            <w:tcW w:w="255" w:type="dxa"/>
          </w:tcPr>
          <w:p/>
        </w:tc>
      </w:tr>
      <w:tr>
        <w:trPr>
          <w:trHeight w:hRule="exact" w:val="464.5205"/>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біологічні активи у стані біологічних перетворень (крім тварин на вирощуванні та відгодівлі)</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1152</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79" w:type="dxa"/>
          </w:tcPr>
          <w:p/>
        </w:tc>
        <w:tc>
          <w:tcPr>
            <w:tcW w:w="255" w:type="dxa"/>
          </w:tcP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color w:val="#000000"/>
                <w:sz w:val="12"/>
                <w:szCs w:val="12"/>
              </w:rPr>
              <w:t> Інші поточні біологічні активи</w:t>
            </w:r>
          </w:p>
        </w:tc>
        <w:tc>
          <w:tcPr>
            <w:tcW w:w="453.6"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color w:val="#000000"/>
                <w:sz w:val="12"/>
                <w:szCs w:val="12"/>
              </w:rPr>
              <w:t> 1153</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X</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color w:val="#000000"/>
                <w:sz w:val="12"/>
                <w:szCs w:val="12"/>
              </w:rPr>
              <w:t> -</w:t>
            </w:r>
          </w:p>
        </w:tc>
        <w:tc>
          <w:tcPr>
            <w:tcW w:w="879" w:type="dxa"/>
          </w:tcPr>
          <w:p/>
        </w:tc>
        <w:tc>
          <w:tcPr>
            <w:tcW w:w="255" w:type="dxa"/>
          </w:tcPr>
          <w:p/>
        </w:tc>
      </w:tr>
      <w:tr>
        <w:trPr>
          <w:trHeight w:hRule="exact" w:val="189.0418"/>
        </w:trPr>
        <w:tc>
          <w:tcPr>
            <w:tcW w:w="2211.3"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b/>
                <w:color w:val="#000000"/>
                <w:sz w:val="12"/>
                <w:szCs w:val="12"/>
              </w:rPr>
              <w:t> Усього</w:t>
            </w:r>
          </w:p>
        </w:tc>
        <w:tc>
          <w:tcPr>
            <w:tcW w:w="453.6"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150" w:lineRule="auto"/>
              <w:rPr>
                <w:sz w:val="12"/>
                <w:szCs w:val="12"/>
              </w:rPr>
            </w:pPr>
            <w:r>
              <w:rPr>
                <w:rFonts w:ascii="Times New Roman" w:hAnsi="Times New Roman" w:cs="Times New Roman"/>
                <w:b/>
                <w:color w:val="#000000"/>
                <w:sz w:val="12"/>
                <w:szCs w:val="12"/>
              </w:rPr>
              <w:t> 1190</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50.5" w:type="dxa"/>
            <w:gridSpan w:val="3"/>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b/>
                <w:color w:val="#000000"/>
                <w:sz w:val="12"/>
                <w:szCs w:val="12"/>
              </w:rPr>
              <w:t> -</w:t>
            </w:r>
          </w:p>
        </w:tc>
        <w:tc>
          <w:tcPr>
            <w:tcW w:w="879" w:type="dxa"/>
          </w:tcPr>
          <w:p/>
        </w:tc>
        <w:tc>
          <w:tcPr>
            <w:tcW w:w="255" w:type="dxa"/>
          </w:tcPr>
          <w:p/>
        </w:tc>
      </w:tr>
      <w:tr>
        <w:trPr>
          <w:trHeight w:hRule="exact" w:val="555.6603"/>
        </w:trPr>
        <w:tc>
          <w:tcPr>
            <w:tcW w:w="2211" w:type="dxa"/>
          </w:tcPr>
          <w:p/>
        </w:tc>
        <w:tc>
          <w:tcPr>
            <w:tcW w:w="454" w:type="dxa"/>
          </w:tcPr>
          <w:p/>
        </w:tc>
        <w:tc>
          <w:tcPr>
            <w:tcW w:w="850" w:type="dxa"/>
          </w:tcPr>
          <w:p/>
        </w:tc>
        <w:tc>
          <w:tcPr>
            <w:tcW w:w="850" w:type="dxa"/>
          </w:tcPr>
          <w:p/>
        </w:tc>
        <w:tc>
          <w:tcPr>
            <w:tcW w:w="851" w:type="dxa"/>
          </w:tcPr>
          <w:p/>
        </w:tc>
        <w:tc>
          <w:tcPr>
            <w:tcW w:w="851" w:type="dxa"/>
          </w:tcPr>
          <w:p/>
        </w:tc>
        <w:tc>
          <w:tcPr>
            <w:tcW w:w="850" w:type="dxa"/>
          </w:tcPr>
          <w:p/>
        </w:tc>
        <w:tc>
          <w:tcPr>
            <w:tcW w:w="850" w:type="dxa"/>
          </w:tcPr>
          <w:p/>
        </w:tc>
        <w:tc>
          <w:tcPr>
            <w:tcW w:w="851" w:type="dxa"/>
          </w:tcPr>
          <w:p/>
        </w:tc>
        <w:tc>
          <w:tcPr>
            <w:tcW w:w="851" w:type="dxa"/>
          </w:tcPr>
          <w:p/>
        </w:tc>
        <w:tc>
          <w:tcPr>
            <w:tcW w:w="851" w:type="dxa"/>
          </w:tcPr>
          <w:p/>
        </w:tc>
        <w:tc>
          <w:tcPr>
            <w:tcW w:w="850" w:type="dxa"/>
          </w:tcPr>
          <w:p/>
        </w:tc>
        <w:tc>
          <w:tcPr>
            <w:tcW w:w="850" w:type="dxa"/>
          </w:tcPr>
          <w:p/>
        </w:tc>
        <w:tc>
          <w:tcPr>
            <w:tcW w:w="851" w:type="dxa"/>
          </w:tcPr>
          <w:p/>
        </w:tc>
        <w:tc>
          <w:tcPr>
            <w:tcW w:w="850" w:type="dxa"/>
          </w:tcPr>
          <w:p/>
        </w:tc>
        <w:tc>
          <w:tcPr>
            <w:tcW w:w="300" w:type="dxa"/>
          </w:tcPr>
          <w:p/>
        </w:tc>
        <w:tc>
          <w:tcPr>
            <w:tcW w:w="295" w:type="dxa"/>
          </w:tcPr>
          <w:p/>
        </w:tc>
        <w:tc>
          <w:tcPr>
            <w:tcW w:w="255" w:type="dxa"/>
          </w:tcPr>
          <w:p/>
        </w:tc>
        <w:tc>
          <w:tcPr>
            <w:tcW w:w="879" w:type="dxa"/>
          </w:tcPr>
          <w:p/>
        </w:tc>
        <w:tc>
          <w:tcPr>
            <w:tcW w:w="255" w:type="dxa"/>
          </w:tcPr>
          <w:p/>
        </w:tc>
      </w:tr>
      <w:tr>
        <w:trPr>
          <w:trHeight w:hRule="exact" w:val="237.4049"/>
        </w:trPr>
        <w:tc>
          <w:tcPr>
            <w:tcW w:w="3515.4"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1190 графи 10 і графи 16</w:t>
            </w: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балансова вартість біологічних активів, щодо яких існують передбачені законодавством обмеження права власності</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(1191)</w:t>
            </w:r>
          </w:p>
        </w:tc>
        <w:tc>
          <w:tcPr>
            <w:tcW w:w="1701" w:type="dxa"/>
            <w:gridSpan w:val="4"/>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c>
          <w:tcPr>
            <w:tcW w:w="879" w:type="dxa"/>
          </w:tcPr>
          <w:p/>
        </w:tc>
        <w:tc>
          <w:tcPr>
            <w:tcW w:w="255" w:type="dxa"/>
          </w:tcPr>
          <w:p/>
        </w:tc>
      </w:tr>
      <w:tr>
        <w:trPr>
          <w:trHeight w:hRule="exact" w:val="244.0201"/>
        </w:trPr>
        <w:tc>
          <w:tcPr>
            <w:tcW w:w="3515.4" w:type="dxa"/>
            <w:gridSpan w:val="3"/>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балансова вартість біологічних активів, переданих у заставу  як забезпечення зобов’язань</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(1192)</w:t>
            </w:r>
          </w:p>
        </w:tc>
        <w:tc>
          <w:tcPr>
            <w:tcW w:w="1701" w:type="dxa"/>
            <w:gridSpan w:val="4"/>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c>
          <w:tcPr>
            <w:tcW w:w="879" w:type="dxa"/>
          </w:tcPr>
          <w:p/>
        </w:tc>
        <w:tc>
          <w:tcPr>
            <w:tcW w:w="255" w:type="dxa"/>
          </w:tcPr>
          <w:p/>
        </w:tc>
      </w:tr>
      <w:tr>
        <w:trPr>
          <w:trHeight w:hRule="exact" w:val="424.2418"/>
        </w:trPr>
        <w:tc>
          <w:tcPr>
            <w:tcW w:w="3515.4" w:type="dxa"/>
            <w:gridSpan w:val="3"/>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балансова вартість біологічних активів, пошкоджених, знищених, викрадених, над якими втрачено контроль унаслідок збройної агресії Російської Федерації, на дату визнання такої події балансоутримувачем</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(1193)</w:t>
            </w:r>
          </w:p>
        </w:tc>
        <w:tc>
          <w:tcPr>
            <w:tcW w:w="1701" w:type="dxa"/>
            <w:gridSpan w:val="4"/>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c>
          <w:tcPr>
            <w:tcW w:w="879" w:type="dxa"/>
          </w:tcPr>
          <w:p/>
        </w:tc>
        <w:tc>
          <w:tcPr>
            <w:tcW w:w="255" w:type="dxa"/>
          </w:tcPr>
          <w:p/>
        </w:tc>
      </w:tr>
      <w:tr>
        <w:trPr>
          <w:trHeight w:hRule="exact" w:val="237.4049"/>
        </w:trPr>
        <w:tc>
          <w:tcPr>
            <w:tcW w:w="3515.4"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1190 графи 13</w:t>
            </w: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придбаних біологічних активів</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(1194)</w:t>
            </w:r>
          </w:p>
        </w:tc>
        <w:tc>
          <w:tcPr>
            <w:tcW w:w="1701" w:type="dxa"/>
            <w:gridSpan w:val="4"/>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c>
          <w:tcPr>
            <w:tcW w:w="879" w:type="dxa"/>
          </w:tcPr>
          <w:p/>
        </w:tc>
        <w:tc>
          <w:tcPr>
            <w:tcW w:w="255" w:type="dxa"/>
          </w:tcPr>
          <w:p/>
        </w:tc>
      </w:tr>
      <w:tr>
        <w:trPr>
          <w:trHeight w:hRule="exact" w:val="237.4053"/>
        </w:trPr>
        <w:tc>
          <w:tcPr>
            <w:tcW w:w="3515.4" w:type="dxa"/>
            <w:gridSpan w:val="3"/>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безоплатно отриманих біологічних активів</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(1195)</w:t>
            </w:r>
          </w:p>
        </w:tc>
        <w:tc>
          <w:tcPr>
            <w:tcW w:w="1701" w:type="dxa"/>
            <w:gridSpan w:val="4"/>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c>
          <w:tcPr>
            <w:tcW w:w="879" w:type="dxa"/>
          </w:tcPr>
          <w:p/>
        </w:tc>
        <w:tc>
          <w:tcPr>
            <w:tcW w:w="255" w:type="dxa"/>
          </w:tcPr>
          <w:p/>
        </w:tc>
      </w:tr>
      <w:tr>
        <w:trPr>
          <w:trHeight w:hRule="exact" w:val="237.4049"/>
        </w:trPr>
        <w:tc>
          <w:tcPr>
            <w:tcW w:w="3515.4"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1190 графи 15</w:t>
            </w: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реалізованих біологічних активів</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(1196)</w:t>
            </w:r>
          </w:p>
        </w:tc>
        <w:tc>
          <w:tcPr>
            <w:tcW w:w="1701" w:type="dxa"/>
            <w:gridSpan w:val="4"/>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c>
          <w:tcPr>
            <w:tcW w:w="879" w:type="dxa"/>
          </w:tcPr>
          <w:p/>
        </w:tc>
        <w:tc>
          <w:tcPr>
            <w:tcW w:w="255" w:type="dxa"/>
          </w:tcPr>
          <w:p/>
        </w:tc>
      </w:tr>
      <w:tr>
        <w:trPr>
          <w:trHeight w:hRule="exact" w:val="237.4053"/>
        </w:trPr>
        <w:tc>
          <w:tcPr>
            <w:tcW w:w="3515.4" w:type="dxa"/>
            <w:gridSpan w:val="3"/>
            <w:tcBorders>
</w:tcBorders>
            <w:shd w:val="clear" w:color="#000000" w:fill="#FFFFFF"/>
            <w:vAlign w:val="center"/>
            <w:tcMar>
              <w:top w:w="17" w:type="dxa"/>
              <w:left w:w="38" w:type="dxa"/>
              <w:bottom w:w="17" w:type="dxa"/>
              <w:right w:w="38" w:type="dxa"/>
            </w:tcMar>
          </w:tcP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вартість безоплатно переданих біологічних активів</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(1197)</w:t>
            </w:r>
          </w:p>
        </w:tc>
        <w:tc>
          <w:tcPr>
            <w:tcW w:w="1701" w:type="dxa"/>
            <w:gridSpan w:val="4"/>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c>
          <w:tcPr>
            <w:tcW w:w="879" w:type="dxa"/>
          </w:tcPr>
          <w:p/>
        </w:tc>
        <w:tc>
          <w:tcPr>
            <w:tcW w:w="255" w:type="dxa"/>
          </w:tcPr>
          <w:p/>
        </w:tc>
      </w:tr>
      <w:tr>
        <w:trPr>
          <w:trHeight w:hRule="exact" w:val="424.2418"/>
        </w:trPr>
        <w:tc>
          <w:tcPr>
            <w:tcW w:w="3515.4" w:type="dxa"/>
            <w:gridSpan w:val="3"/>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З рядка 1190 графи 6 і графи 15</w:t>
            </w:r>
          </w:p>
        </w:tc>
        <w:tc>
          <w:tcPr>
            <w:tcW w:w="8505" w:type="dxa"/>
            <w:gridSpan w:val="10"/>
            <w:tcBorders>
</w:tcBorders>
            <w:shd w:val="clear" w:color="#000000" w:fill="#FFFFFF"/>
            <w:vAlign w:val="center"/>
            <w:tcMar>
              <w:top w:w="17" w:type="dxa"/>
              <w:left w:w="38" w:type="dxa"/>
              <w:bottom w:w="17" w:type="dxa"/>
              <w:right w:w="38" w:type="dxa"/>
            </w:tcMar>
          </w:tcPr>
          <w:p>
            <w:pPr>
              <w:jc w:val="left"/>
              <w:spacing w:after="0" w:line="195" w:lineRule="auto"/>
              <w:rPr>
                <w:sz w:val="16"/>
                <w:szCs w:val="16"/>
              </w:rPr>
            </w:pPr>
            <w:r>
              <w:rPr>
                <w:rFonts w:ascii="Times New Roman" w:hAnsi="Times New Roman" w:cs="Times New Roman"/>
                <w:color w:val="#000000"/>
                <w:sz w:val="16"/>
                <w:szCs w:val="16"/>
              </w:rPr>
              <w:t> балансова  вартість біологічних активів пошкоджених, знищених, викрадених унаслідок збройної агресії Російської Федерації</w:t>
            </w:r>
          </w:p>
        </w:tc>
        <w:tc>
          <w:tcPr>
            <w:tcW w:w="850.5" w:type="dxa"/>
            <w:tcBorders>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color w:val="#000000"/>
                <w:sz w:val="16"/>
                <w:szCs w:val="16"/>
              </w:rPr>
              <w:t> (1198)</w:t>
            </w:r>
          </w:p>
        </w:tc>
        <w:tc>
          <w:tcPr>
            <w:tcW w:w="1701" w:type="dxa"/>
            <w:gridSpan w:val="4"/>
            <w:tcBorders>
              <w:bottom w:val="single" w:sz="8" w:space="0" w:color="#000000"/>
            </w:tcBorders>
            <w:shd w:val="clear" w:color="#000000" w:fill="#FFFFFF"/>
            <w:vAlign w:val="center"/>
            <w:tcMar>
              <w:top w:w="17" w:type="dxa"/>
              <w:left w:w="38" w:type="dxa"/>
              <w:bottom w:w="17" w:type="dxa"/>
              <w:right w:w="38" w:type="dxa"/>
            </w:tcMar>
          </w:tcPr>
          <w:p>
            <w:pPr>
              <w:jc w:val="right"/>
              <w:spacing w:after="0" w:line="195" w:lineRule="auto"/>
              <w:rPr>
                <w:sz w:val="16"/>
                <w:szCs w:val="16"/>
              </w:rPr>
            </w:pPr>
            <w:r>
              <w:rPr>
                <w:rFonts w:ascii="Times New Roman" w:hAnsi="Times New Roman" w:cs="Times New Roman"/>
                <w:color w:val="#000000"/>
                <w:sz w:val="16"/>
                <w:szCs w:val="16"/>
              </w:rPr>
              <w:t> -</w:t>
            </w:r>
          </w:p>
        </w:tc>
        <w:tc>
          <w:tcPr>
            <w:tcW w:w="879" w:type="dxa"/>
          </w:tcPr>
          <w:p/>
        </w:tc>
        <w:tc>
          <w:tcPr>
            <w:tcW w:w="255" w:type="dxa"/>
          </w:tcPr>
          <w:p/>
        </w:tc>
      </w:tr>
      <w:tr>
        <w:trPr>
          <w:trHeight w:hRule="exact" w:val="1166.886"/>
        </w:trPr>
        <w:tc>
          <w:tcPr>
            <w:tcW w:w="2211" w:type="dxa"/>
          </w:tcPr>
          <w:p/>
        </w:tc>
        <w:tc>
          <w:tcPr>
            <w:tcW w:w="454" w:type="dxa"/>
          </w:tcPr>
          <w:p/>
        </w:tc>
        <w:tc>
          <w:tcPr>
            <w:tcW w:w="850" w:type="dxa"/>
          </w:tcPr>
          <w:p/>
        </w:tc>
        <w:tc>
          <w:tcPr>
            <w:tcW w:w="850" w:type="dxa"/>
          </w:tcPr>
          <w:p/>
        </w:tc>
        <w:tc>
          <w:tcPr>
            <w:tcW w:w="851" w:type="dxa"/>
          </w:tcPr>
          <w:p/>
        </w:tc>
        <w:tc>
          <w:tcPr>
            <w:tcW w:w="851" w:type="dxa"/>
          </w:tcPr>
          <w:p/>
        </w:tc>
        <w:tc>
          <w:tcPr>
            <w:tcW w:w="850" w:type="dxa"/>
          </w:tcPr>
          <w:p/>
        </w:tc>
        <w:tc>
          <w:tcPr>
            <w:tcW w:w="850" w:type="dxa"/>
          </w:tcPr>
          <w:p/>
        </w:tc>
        <w:tc>
          <w:tcPr>
            <w:tcW w:w="851" w:type="dxa"/>
          </w:tcPr>
          <w:p/>
        </w:tc>
        <w:tc>
          <w:tcPr>
            <w:tcW w:w="851" w:type="dxa"/>
          </w:tcPr>
          <w:p/>
        </w:tc>
        <w:tc>
          <w:tcPr>
            <w:tcW w:w="851" w:type="dxa"/>
          </w:tcPr>
          <w:p/>
        </w:tc>
        <w:tc>
          <w:tcPr>
            <w:tcW w:w="850" w:type="dxa"/>
          </w:tcPr>
          <w:p/>
        </w:tc>
        <w:tc>
          <w:tcPr>
            <w:tcW w:w="850" w:type="dxa"/>
          </w:tcPr>
          <w:p/>
        </w:tc>
        <w:tc>
          <w:tcPr>
            <w:tcW w:w="851" w:type="dxa"/>
          </w:tcPr>
          <w:p/>
        </w:tc>
        <w:tc>
          <w:tcPr>
            <w:tcW w:w="850" w:type="dxa"/>
          </w:tcPr>
          <w:p/>
        </w:tc>
        <w:tc>
          <w:tcPr>
            <w:tcW w:w="300" w:type="dxa"/>
          </w:tcPr>
          <w:p/>
        </w:tc>
        <w:tc>
          <w:tcPr>
            <w:tcW w:w="295" w:type="dxa"/>
          </w:tcPr>
          <w:p/>
        </w:tc>
        <w:tc>
          <w:tcPr>
            <w:tcW w:w="1134" w:type="dxa"/>
            <w:gridSpan w:val="2"/>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7" name="17"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7"/>
                          <pic:cNvPicPr/>
                        </pic:nvPicPr>
                        <pic:blipFill>
                          <a:blip r:embed="rId27"/>
                          <a:stretch>
                            <a:fillRect/>
                          </a:stretch>
                        </pic:blipFill>
                        <pic:spPr>
                          <a:xfrm>
                            <a:off x="0" y="0"/>
                            <a:ext cx="720000" cy="720000"/>
                          </a:xfrm>
                          <a:prstGeom prst="rect">
                            <a:avLst/>
                          </a:prstGeom>
                        </pic:spPr>
                      </pic:pic>
                    </a:graphicData>
                  </a:graphic>
                </wp:inline>
              </w:drawing>
            </w:r>
          </w:p>
        </w:tc>
        <w:tc>
          <w:tcPr>
            <w:tcW w:w="255" w:type="dxa"/>
          </w:tcPr>
          <w:p/>
        </w:tc>
      </w:tr>
      <w:tr>
        <w:trPr>
          <w:trHeight w:hRule="exact" w:val="537.2848"/>
        </w:trPr>
        <w:tc>
          <w:tcPr>
            <w:tcW w:w="2211" w:type="dxa"/>
          </w:tcPr>
          <w:p/>
        </w:tc>
        <w:tc>
          <w:tcPr>
            <w:tcW w:w="454" w:type="dxa"/>
          </w:tcPr>
          <w:p/>
        </w:tc>
        <w:tc>
          <w:tcPr>
            <w:tcW w:w="850" w:type="dxa"/>
          </w:tcPr>
          <w:p/>
        </w:tc>
        <w:tc>
          <w:tcPr>
            <w:tcW w:w="850" w:type="dxa"/>
          </w:tcPr>
          <w:p/>
        </w:tc>
        <w:tc>
          <w:tcPr>
            <w:tcW w:w="851" w:type="dxa"/>
          </w:tcPr>
          <w:p/>
        </w:tc>
        <w:tc>
          <w:tcPr>
            <w:tcW w:w="851" w:type="dxa"/>
          </w:tcPr>
          <w:p/>
        </w:tc>
        <w:tc>
          <w:tcPr>
            <w:tcW w:w="850" w:type="dxa"/>
          </w:tcPr>
          <w:p/>
        </w:tc>
        <w:tc>
          <w:tcPr>
            <w:tcW w:w="850" w:type="dxa"/>
          </w:tcPr>
          <w:p/>
        </w:tc>
        <w:tc>
          <w:tcPr>
            <w:tcW w:w="851" w:type="dxa"/>
          </w:tcPr>
          <w:p/>
        </w:tc>
        <w:tc>
          <w:tcPr>
            <w:tcW w:w="851" w:type="dxa"/>
          </w:tcPr>
          <w:p/>
        </w:tc>
        <w:tc>
          <w:tcPr>
            <w:tcW w:w="851" w:type="dxa"/>
          </w:tcPr>
          <w:p/>
        </w:tc>
        <w:tc>
          <w:tcPr>
            <w:tcW w:w="850" w:type="dxa"/>
          </w:tcPr>
          <w:p/>
        </w:tc>
        <w:tc>
          <w:tcPr>
            <w:tcW w:w="850" w:type="dxa"/>
          </w:tcPr>
          <w:p/>
        </w:tc>
        <w:tc>
          <w:tcPr>
            <w:tcW w:w="851" w:type="dxa"/>
          </w:tcPr>
          <w:p/>
        </w:tc>
        <w:tc>
          <w:tcPr>
            <w:tcW w:w="850" w:type="dxa"/>
          </w:tcPr>
          <w:p/>
        </w:tc>
        <w:tc>
          <w:tcPr>
            <w:tcW w:w="300" w:type="dxa"/>
          </w:tcPr>
          <w:p/>
        </w:tc>
        <w:tc>
          <w:tcPr>
            <w:tcW w:w="295" w:type="dxa"/>
          </w:tcPr>
          <w:p/>
        </w:tc>
        <w:tc>
          <w:tcPr>
            <w:tcW w:w="255" w:type="dxa"/>
          </w:tcPr>
          <w:p/>
        </w:tc>
        <w:tc>
          <w:tcPr>
            <w:tcW w:w="879" w:type="dxa"/>
          </w:tcPr>
          <w:p/>
        </w:tc>
        <w:tc>
          <w:tcPr>
            <w:tcW w:w="255" w:type="dxa"/>
          </w:tcPr>
          <w:p/>
        </w:tc>
      </w:tr>
      <w:tr>
        <w:trPr>
          <w:trHeight w:hRule="exact" w:val="277.8304"/>
        </w:trPr>
        <w:tc>
          <w:tcPr>
            <w:tcW w:w="4394.25" w:type="dxa"/>
            <w:gridSpan w:val="4"/>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gridSpan w:val="10"/>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134" w:type="dxa"/>
            <w:gridSpan w:val="2"/>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4"/>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17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822"/>
        <w:gridCol w:w="851"/>
        <w:gridCol w:w="1134"/>
        <w:gridCol w:w="1134"/>
        <w:gridCol w:w="2268"/>
        <w:gridCol w:w="2268"/>
        <w:gridCol w:w="1151"/>
        <w:gridCol w:w="295"/>
        <w:gridCol w:w="1134"/>
        <w:gridCol w:w="255"/>
      </w:tblGrid>
      <w:tr>
        <w:trPr>
          <w:trHeight w:hRule="exact" w:val="277.83"/>
        </w:trPr>
        <w:tc>
          <w:tcPr>
            <w:tcW w:w="5216.4" w:type="dxa"/>
            <w:gridSpan w:val="2"/>
            <w:tcBorders>
</w:tcBorders>
            <w:shd w:val="clear" w:color="#000000" w:fill="#FFFFFF"/>
            <w:vAlign w:val="top"/>
            <w:tcMar>
              <w:top w:w="17" w:type="dxa"/>
              <w:left w:w="38" w:type="dxa"/>
              <w:bottom w:w="17" w:type="dxa"/>
              <w:right w:w="38" w:type="dxa"/>
            </w:tcMar>
          </w:tcPr>
          <w:p/>
        </w:tc>
        <w:tc>
          <w:tcPr>
            <w:tcW w:w="850.5" w:type="dxa"/>
            <w:tcBorders>
</w:tcBorders>
            <w:shd w:val="clear" w:color="#000000" w:fill="#FFFFFF"/>
            <w:vAlign w:val="top"/>
            <w:tcMar>
              <w:top w:w="17" w:type="dxa"/>
              <w:left w:w="38" w:type="dxa"/>
              <w:bottom w:w="17" w:type="dxa"/>
              <w:right w:w="38" w:type="dxa"/>
            </w:tcMar>
          </w:tcPr>
          <w:p/>
        </w:tc>
        <w:tc>
          <w:tcPr>
            <w:tcW w:w="1134" w:type="dxa"/>
            <w:tcBorders>
</w:tcBorders>
            <w:shd w:val="clear" w:color="#000000" w:fill="#FFFFFF"/>
            <w:vAlign w:val="top"/>
            <w:tcMar>
              <w:top w:w="17" w:type="dxa"/>
              <w:left w:w="38" w:type="dxa"/>
              <w:bottom w:w="17" w:type="dxa"/>
              <w:right w:w="38" w:type="dxa"/>
            </w:tcMar>
          </w:tcPr>
          <w:p/>
        </w:tc>
        <w:tc>
          <w:tcPr>
            <w:tcW w:w="1134" w:type="dxa"/>
            <w:tcBorders>
</w:tcBorders>
            <w:shd w:val="clear" w:color="#000000" w:fill="#FFFFFF"/>
            <w:vAlign w:val="top"/>
            <w:tcMar>
              <w:top w:w="17" w:type="dxa"/>
              <w:left w:w="38" w:type="dxa"/>
              <w:bottom w:w="17" w:type="dxa"/>
              <w:right w:w="38" w:type="dxa"/>
            </w:tcMar>
          </w:tcPr>
          <w:p/>
        </w:tc>
        <w:tc>
          <w:tcPr>
            <w:tcW w:w="2268" w:type="dxa"/>
            <w:tcBorders>
</w:tcBorders>
            <w:shd w:val="clear" w:color="#000000" w:fill="#FFFFFF"/>
            <w:vAlign w:val="top"/>
            <w:tcMar>
              <w:top w:w="17" w:type="dxa"/>
              <w:left w:w="38" w:type="dxa"/>
              <w:bottom w:w="17" w:type="dxa"/>
              <w:right w:w="38" w:type="dxa"/>
            </w:tcMar>
          </w:tcPr>
          <w:p/>
        </w:tc>
        <w:tc>
          <w:tcPr>
            <w:tcW w:w="2268" w:type="dxa"/>
            <w:tcBorders>
</w:tcBorders>
            <w:shd w:val="clear" w:color="#000000" w:fill="#FFFFFF"/>
            <w:vAlign w:val="top"/>
            <w:tcMar>
              <w:top w:w="17" w:type="dxa"/>
              <w:left w:w="38" w:type="dxa"/>
              <w:bottom w:w="17" w:type="dxa"/>
              <w:right w:w="38" w:type="dxa"/>
            </w:tcMar>
          </w:tcPr>
          <w:p/>
        </w:tc>
        <w:tc>
          <w:tcPr>
            <w:tcW w:w="1151" w:type="dxa"/>
          </w:tcPr>
          <w:p/>
        </w:tc>
        <w:tc>
          <w:tcPr>
            <w:tcW w:w="295" w:type="dxa"/>
          </w:tcPr>
          <w:p/>
        </w:tc>
        <w:tc>
          <w:tcPr>
            <w:tcW w:w="1134" w:type="dxa"/>
          </w:tcPr>
          <w:p/>
        </w:tc>
        <w:tc>
          <w:tcPr>
            <w:tcW w:w="255" w:type="dxa"/>
          </w:tcPr>
          <w:p/>
        </w:tc>
      </w:tr>
      <w:tr>
        <w:trPr>
          <w:trHeight w:hRule="exact" w:val="277.83"/>
        </w:trPr>
        <w:tc>
          <w:tcPr>
            <w:tcW w:w="12870.9" w:type="dxa"/>
            <w:gridSpan w:val="7"/>
            <w:tcBorders>
</w:tcBorders>
            <w:shd w:val="clear" w:color="#000000" w:fill="#FFFFFF"/>
            <w:vAlign w:val="center"/>
            <w:tcMar>
              <w:top w:w="17" w:type="dxa"/>
              <w:left w:w="38" w:type="dxa"/>
              <w:bottom w:w="17" w:type="dxa"/>
              <w:right w:w="38" w:type="dxa"/>
            </w:tcMar>
          </w:tcPr>
          <w:p>
            <w:pPr>
              <w:jc w:val="left"/>
              <w:spacing w:after="0" w:line="285" w:lineRule="auto"/>
              <w:rPr>
                <w:sz w:val="24"/>
                <w:szCs w:val="24"/>
              </w:rPr>
            </w:pPr>
            <w:r>
              <w:rPr>
                <w:rFonts w:ascii="Times New Roman" w:hAnsi="Times New Roman" w:cs="Times New Roman"/>
                <w:b/>
                <w:i/>
                <w:color w:val="#000000"/>
                <w:sz w:val="24"/>
                <w:szCs w:val="24"/>
              </w:rPr>
              <w:t> Обсяг виробництва сільськогосподарської продукції за звітний період</w:t>
            </w:r>
          </w:p>
        </w:tc>
        <w:tc>
          <w:tcPr>
            <w:tcW w:w="1151" w:type="dxa"/>
          </w:tcPr>
          <w:p/>
        </w:tc>
        <w:tc>
          <w:tcPr>
            <w:tcW w:w="295" w:type="dxa"/>
          </w:tcPr>
          <w:p/>
        </w:tc>
        <w:tc>
          <w:tcPr>
            <w:tcW w:w="1134" w:type="dxa"/>
          </w:tcPr>
          <w:p/>
        </w:tc>
        <w:tc>
          <w:tcPr>
            <w:tcW w:w="255" w:type="dxa"/>
          </w:tcPr>
          <w:p/>
        </w:tc>
      </w:tr>
      <w:tr>
        <w:trPr>
          <w:trHeight w:hRule="exact" w:val="833.4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Найменування показника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Одиниця виміру</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Кількість</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Вартість первісного визнання  за одиницю</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Вартість первісного визнання, усього</w:t>
            </w:r>
          </w:p>
        </w:tc>
        <w:tc>
          <w:tcPr>
            <w:tcW w:w="1151" w:type="dxa"/>
          </w:tcPr>
          <w:p/>
        </w:tc>
        <w:tc>
          <w:tcPr>
            <w:tcW w:w="295" w:type="dxa"/>
          </w:tcPr>
          <w:p/>
        </w:tc>
        <w:tc>
          <w:tcPr>
            <w:tcW w:w="1134" w:type="dxa"/>
          </w:tcPr>
          <w:p/>
        </w:tc>
        <w:tc>
          <w:tcPr>
            <w:tcW w:w="255" w:type="dxa"/>
          </w:tcPr>
          <w:p/>
        </w:tc>
      </w:tr>
      <w:tr>
        <w:trPr>
          <w:trHeight w:hRule="exact" w:val="277.83"/>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1151" w:type="dxa"/>
          </w:tcPr>
          <w:p/>
        </w:tc>
        <w:tc>
          <w:tcPr>
            <w:tcW w:w="295" w:type="dxa"/>
          </w:tcPr>
          <w:p/>
        </w:tc>
        <w:tc>
          <w:tcPr>
            <w:tcW w:w="1134" w:type="dxa"/>
          </w:tcPr>
          <w:p/>
        </w:tc>
        <w:tc>
          <w:tcPr>
            <w:tcW w:w="255" w:type="dxa"/>
          </w:tcPr>
          <w:p/>
        </w:tc>
      </w:tr>
      <w:tr>
        <w:trPr>
          <w:trHeight w:hRule="exact" w:val="519.3511"/>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color w:val="#000000"/>
                <w:sz w:val="20"/>
                <w:szCs w:val="20"/>
              </w:rPr>
              <w:t> Продукція та додаткові біологічні активи рослинництва –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color w:val="#000000"/>
                <w:sz w:val="20"/>
                <w:szCs w:val="20"/>
              </w:rPr>
              <w:t> 1200</w:t>
            </w:r>
          </w:p>
        </w:tc>
        <w:tc>
          <w:tcPr>
            <w:tcW w:w="1134"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X</w:t>
            </w:r>
          </w:p>
        </w:tc>
        <w:tc>
          <w:tcPr>
            <w:tcW w:w="1134"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X</w:t>
            </w:r>
          </w:p>
        </w:tc>
        <w:tc>
          <w:tcPr>
            <w:tcW w:w="2268"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X</w:t>
            </w:r>
          </w:p>
        </w:tc>
        <w:tc>
          <w:tcPr>
            <w:tcW w:w="2268"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у тому числі: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зернові і зернобобові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1210</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з них:</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51" w:type="dxa"/>
          </w:tcPr>
          <w:p/>
        </w:tc>
        <w:tc>
          <w:tcPr>
            <w:tcW w:w="295" w:type="dxa"/>
          </w:tcPr>
          <w:p/>
        </w:tc>
        <w:tc>
          <w:tcPr>
            <w:tcW w:w="1134" w:type="dxa"/>
          </w:tcPr>
          <w:p/>
        </w:tc>
        <w:tc>
          <w:tcPr>
            <w:tcW w:w="255" w:type="dxa"/>
          </w:tcPr>
          <w:p/>
        </w:tc>
      </w:tr>
      <w:tr>
        <w:trPr>
          <w:trHeight w:hRule="exact" w:val="285.6213"/>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пшениця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1211</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соя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1212</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соняшник</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1213</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ріпак</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1214</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цукрові буряки (фабричні)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1215</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13"/>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картопля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1216</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плоди (зерняткові, кісточкові)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1217</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інша продукція рослинництва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1218</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додаткові біологічні активи рослинництва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1219</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519.3517"/>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color w:val="#000000"/>
                <w:sz w:val="20"/>
                <w:szCs w:val="20"/>
              </w:rPr>
              <w:t> Продукція та додаткові біологічні активи тваринництва –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color w:val="#000000"/>
                <w:sz w:val="20"/>
                <w:szCs w:val="20"/>
              </w:rPr>
              <w:t> 1220</w:t>
            </w:r>
          </w:p>
        </w:tc>
        <w:tc>
          <w:tcPr>
            <w:tcW w:w="1134"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X</w:t>
            </w:r>
          </w:p>
        </w:tc>
        <w:tc>
          <w:tcPr>
            <w:tcW w:w="1134"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X</w:t>
            </w:r>
          </w:p>
        </w:tc>
        <w:tc>
          <w:tcPr>
            <w:tcW w:w="2268"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X</w:t>
            </w:r>
          </w:p>
        </w:tc>
        <w:tc>
          <w:tcPr>
            <w:tcW w:w="2268"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5"/>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у тому числі: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туші –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1230</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з них:</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151" w:type="dxa"/>
          </w:tcPr>
          <w:p/>
        </w:tc>
        <w:tc>
          <w:tcPr>
            <w:tcW w:w="295" w:type="dxa"/>
          </w:tcPr>
          <w:p/>
        </w:tc>
        <w:tc>
          <w:tcPr>
            <w:tcW w:w="1134" w:type="dxa"/>
          </w:tcPr>
          <w:p/>
        </w:tc>
        <w:tc>
          <w:tcPr>
            <w:tcW w:w="255" w:type="dxa"/>
          </w:tcPr>
          <w:p/>
        </w:tc>
      </w:tr>
      <w:tr>
        <w:trPr>
          <w:trHeight w:hRule="exact" w:val="285.6213"/>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велика рогата худоба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1231</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свині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1232</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молоко</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1233</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вовна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1234</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09"/>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яйця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1235</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1166.886"/>
        </w:trPr>
        <w:tc>
          <w:tcPr>
            <w:tcW w:w="4394" w:type="dxa"/>
          </w:tcPr>
          <w:p/>
        </w:tc>
        <w:tc>
          <w:tcPr>
            <w:tcW w:w="822" w:type="dxa"/>
          </w:tcPr>
          <w:p/>
        </w:tc>
        <w:tc>
          <w:tcPr>
            <w:tcW w:w="851" w:type="dxa"/>
          </w:tcPr>
          <w:p/>
        </w:tc>
        <w:tc>
          <w:tcPr>
            <w:tcW w:w="1134" w:type="dxa"/>
          </w:tcPr>
          <w:p/>
        </w:tc>
        <w:tc>
          <w:tcPr>
            <w:tcW w:w="1134" w:type="dxa"/>
          </w:tcPr>
          <w:p/>
        </w:tc>
        <w:tc>
          <w:tcPr>
            <w:tcW w:w="2268" w:type="dxa"/>
          </w:tcPr>
          <w:p/>
        </w:tc>
        <w:tc>
          <w:tcPr>
            <w:tcW w:w="2268" w:type="dxa"/>
          </w:tcPr>
          <w:p/>
        </w:tc>
        <w:tc>
          <w:tcPr>
            <w:tcW w:w="1151" w:type="dxa"/>
          </w:tcPr>
          <w:p/>
        </w:tc>
        <w:tc>
          <w:tcPr>
            <w:tcW w:w="295"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8" name="18"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18"/>
                          <pic:cNvPicPr/>
                        </pic:nvPicPr>
                        <pic:blipFill>
                          <a:blip r:embed="rId28"/>
                          <a:stretch>
                            <a:fillRect/>
                          </a:stretch>
                        </pic:blipFill>
                        <pic:spPr>
                          <a:xfrm>
                            <a:off x="0" y="0"/>
                            <a:ext cx="720000" cy="720000"/>
                          </a:xfrm>
                          <a:prstGeom prst="rect">
                            <a:avLst/>
                          </a:prstGeom>
                        </pic:spPr>
                      </pic:pic>
                    </a:graphicData>
                  </a:graphic>
                </wp:inline>
              </w:drawing>
            </w:r>
          </w:p>
        </w:tc>
        <w:tc>
          <w:tcPr>
            <w:tcW w:w="255" w:type="dxa"/>
          </w:tcPr>
          <w:p/>
        </w:tc>
      </w:tr>
      <w:tr>
        <w:trPr>
          <w:trHeight w:hRule="exact" w:val="416.8927"/>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gridSpan w:val="6"/>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134" w:type="dxa"/>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18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822"/>
        <w:gridCol w:w="851"/>
        <w:gridCol w:w="1134"/>
        <w:gridCol w:w="1134"/>
        <w:gridCol w:w="2268"/>
        <w:gridCol w:w="2268"/>
        <w:gridCol w:w="1151"/>
        <w:gridCol w:w="295"/>
        <w:gridCol w:w="1134"/>
        <w:gridCol w:w="255"/>
      </w:tblGrid>
      <w:tr>
        <w:trPr>
          <w:trHeight w:hRule="exact" w:val="285.621"/>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інша продукція тваринництва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1236</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1"/>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додаткові біологічні активи тваринництва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1237</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285.621"/>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продукція рибництва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1238</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34"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2268"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151" w:type="dxa"/>
          </w:tcPr>
          <w:p/>
        </w:tc>
        <w:tc>
          <w:tcPr>
            <w:tcW w:w="295" w:type="dxa"/>
          </w:tcPr>
          <w:p/>
        </w:tc>
        <w:tc>
          <w:tcPr>
            <w:tcW w:w="1134" w:type="dxa"/>
          </w:tcPr>
          <w:p/>
        </w:tc>
        <w:tc>
          <w:tcPr>
            <w:tcW w:w="255" w:type="dxa"/>
          </w:tcPr>
          <w:p/>
        </w:tc>
      </w:tr>
      <w:tr>
        <w:trPr>
          <w:trHeight w:hRule="exact" w:val="519.351"/>
        </w:trPr>
        <w:tc>
          <w:tcPr>
            <w:tcW w:w="5216.4"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color w:val="#000000"/>
                <w:sz w:val="20"/>
                <w:szCs w:val="20"/>
              </w:rPr>
              <w:t> Сільськогосподарська продукція та додаткові біологічні активи –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color w:val="#000000"/>
                <w:sz w:val="20"/>
                <w:szCs w:val="20"/>
              </w:rPr>
              <w:t> 1240</w:t>
            </w:r>
          </w:p>
        </w:tc>
        <w:tc>
          <w:tcPr>
            <w:tcW w:w="1134"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X</w:t>
            </w:r>
          </w:p>
        </w:tc>
        <w:tc>
          <w:tcPr>
            <w:tcW w:w="1134"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X</w:t>
            </w:r>
          </w:p>
        </w:tc>
        <w:tc>
          <w:tcPr>
            <w:tcW w:w="2268"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X</w:t>
            </w:r>
          </w:p>
        </w:tc>
        <w:tc>
          <w:tcPr>
            <w:tcW w:w="2268"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1151" w:type="dxa"/>
          </w:tcPr>
          <w:p/>
        </w:tc>
        <w:tc>
          <w:tcPr>
            <w:tcW w:w="295" w:type="dxa"/>
          </w:tcPr>
          <w:p/>
        </w:tc>
        <w:tc>
          <w:tcPr>
            <w:tcW w:w="1134" w:type="dxa"/>
          </w:tcPr>
          <w:p/>
        </w:tc>
        <w:tc>
          <w:tcPr>
            <w:tcW w:w="255" w:type="dxa"/>
          </w:tcPr>
          <w:p/>
        </w:tc>
      </w:tr>
      <w:tr>
        <w:trPr>
          <w:trHeight w:hRule="exact" w:val="1166.886"/>
        </w:trPr>
        <w:tc>
          <w:tcPr>
            <w:tcW w:w="4394" w:type="dxa"/>
          </w:tcPr>
          <w:p/>
        </w:tc>
        <w:tc>
          <w:tcPr>
            <w:tcW w:w="822" w:type="dxa"/>
          </w:tcPr>
          <w:p/>
        </w:tc>
        <w:tc>
          <w:tcPr>
            <w:tcW w:w="851" w:type="dxa"/>
          </w:tcPr>
          <w:p/>
        </w:tc>
        <w:tc>
          <w:tcPr>
            <w:tcW w:w="1134" w:type="dxa"/>
          </w:tcPr>
          <w:p/>
        </w:tc>
        <w:tc>
          <w:tcPr>
            <w:tcW w:w="1134" w:type="dxa"/>
          </w:tcPr>
          <w:p/>
        </w:tc>
        <w:tc>
          <w:tcPr>
            <w:tcW w:w="2268" w:type="dxa"/>
          </w:tcPr>
          <w:p/>
        </w:tc>
        <w:tc>
          <w:tcPr>
            <w:tcW w:w="2268" w:type="dxa"/>
          </w:tcPr>
          <w:p/>
        </w:tc>
        <w:tc>
          <w:tcPr>
            <w:tcW w:w="1151" w:type="dxa"/>
          </w:tcPr>
          <w:p/>
        </w:tc>
        <w:tc>
          <w:tcPr>
            <w:tcW w:w="295" w:type="dxa"/>
          </w:tcPr>
          <w:p/>
        </w:tc>
        <w:tc>
          <w:tcPr>
            <w:tcW w:w="1134" w:type="dxa"/>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19" name="19"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19"/>
                          <pic:cNvPicPr/>
                        </pic:nvPicPr>
                        <pic:blipFill>
                          <a:blip r:embed="rId29"/>
                          <a:stretch>
                            <a:fillRect/>
                          </a:stretch>
                        </pic:blipFill>
                        <pic:spPr>
                          <a:xfrm>
                            <a:off x="0" y="0"/>
                            <a:ext cx="720000" cy="720000"/>
                          </a:xfrm>
                          <a:prstGeom prst="rect">
                            <a:avLst/>
                          </a:prstGeom>
                        </pic:spPr>
                      </pic:pic>
                    </a:graphicData>
                  </a:graphic>
                </wp:inline>
              </w:drawing>
            </w:r>
          </w:p>
        </w:tc>
        <w:tc>
          <w:tcPr>
            <w:tcW w:w="255" w:type="dxa"/>
          </w:tcPr>
          <w:p/>
        </w:tc>
      </w:tr>
      <w:tr>
        <w:trPr>
          <w:trHeight w:hRule="exact" w:val="7180.95"/>
        </w:trPr>
        <w:tc>
          <w:tcPr>
            <w:tcW w:w="4394" w:type="dxa"/>
          </w:tcPr>
          <w:p/>
        </w:tc>
        <w:tc>
          <w:tcPr>
            <w:tcW w:w="822" w:type="dxa"/>
          </w:tcPr>
          <w:p/>
        </w:tc>
        <w:tc>
          <w:tcPr>
            <w:tcW w:w="851" w:type="dxa"/>
          </w:tcPr>
          <w:p/>
        </w:tc>
        <w:tc>
          <w:tcPr>
            <w:tcW w:w="1134" w:type="dxa"/>
          </w:tcPr>
          <w:p/>
        </w:tc>
        <w:tc>
          <w:tcPr>
            <w:tcW w:w="1134" w:type="dxa"/>
          </w:tcPr>
          <w:p/>
        </w:tc>
        <w:tc>
          <w:tcPr>
            <w:tcW w:w="2268" w:type="dxa"/>
          </w:tcPr>
          <w:p/>
        </w:tc>
        <w:tc>
          <w:tcPr>
            <w:tcW w:w="2268" w:type="dxa"/>
          </w:tcPr>
          <w:p/>
        </w:tc>
        <w:tc>
          <w:tcPr>
            <w:tcW w:w="1151" w:type="dxa"/>
          </w:tcPr>
          <w:p/>
        </w:tc>
        <w:tc>
          <w:tcPr>
            <w:tcW w:w="295" w:type="dxa"/>
          </w:tcPr>
          <w:p/>
        </w:tc>
        <w:tc>
          <w:tcPr>
            <w:tcW w:w="1134" w:type="dxa"/>
          </w:tcPr>
          <w:p/>
        </w:tc>
        <w:tc>
          <w:tcPr>
            <w:tcW w:w="255"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gridSpan w:val="6"/>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134" w:type="dxa"/>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19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1843"/>
        <w:gridCol w:w="851"/>
        <w:gridCol w:w="1871"/>
        <w:gridCol w:w="1871"/>
        <w:gridCol w:w="1871"/>
        <w:gridCol w:w="187"/>
        <w:gridCol w:w="1134"/>
        <w:gridCol w:w="295"/>
        <w:gridCol w:w="255"/>
        <w:gridCol w:w="879"/>
        <w:gridCol w:w="255"/>
      </w:tblGrid>
      <w:tr>
        <w:trPr>
          <w:trHeight w:hRule="exact" w:val="277.83"/>
        </w:trPr>
        <w:tc>
          <w:tcPr>
            <w:tcW w:w="14571.9" w:type="dxa"/>
            <w:gridSpan w:val="10"/>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ХІІІ. Розшифрування позабалансових рахунків</w:t>
            </w:r>
          </w:p>
        </w:tc>
        <w:tc>
          <w:tcPr>
            <w:tcW w:w="879" w:type="dxa"/>
          </w:tcPr>
          <w:p/>
        </w:tc>
        <w:tc>
          <w:tcPr>
            <w:tcW w:w="255" w:type="dxa"/>
          </w:tcPr>
          <w:p/>
        </w:tc>
      </w:tr>
      <w:tr>
        <w:trPr>
          <w:trHeight w:hRule="exact" w:val="972.405"/>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Назва рахунку позабалансового обліку</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Код рядка</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Залишок на початок звітного року</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Надходження</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Вибуття</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95" w:lineRule="auto"/>
              <w:rPr>
                <w:sz w:val="16"/>
                <w:szCs w:val="16"/>
              </w:rPr>
            </w:pPr>
            <w:r>
              <w:rPr>
                <w:rFonts w:ascii="Times New Roman" w:hAnsi="Times New Roman" w:cs="Times New Roman"/>
                <w:b/>
                <w:color w:val="#000000"/>
                <w:sz w:val="16"/>
                <w:szCs w:val="16"/>
              </w:rPr>
              <w:t> Залишок на кінець звітного періоду</w:t>
            </w:r>
          </w:p>
        </w:tc>
        <w:tc>
          <w:tcPr>
            <w:tcW w:w="879" w:type="dxa"/>
          </w:tcPr>
          <w:p/>
        </w:tc>
        <w:tc>
          <w:tcPr>
            <w:tcW w:w="255" w:type="dxa"/>
          </w:tcPr>
          <w:p/>
        </w:tc>
      </w:tr>
      <w:tr>
        <w:trPr>
          <w:trHeight w:hRule="exact" w:val="277.829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879" w:type="dxa"/>
          </w:tcPr>
          <w:p/>
        </w:tc>
        <w:tc>
          <w:tcPr>
            <w:tcW w:w="255" w:type="dxa"/>
          </w:tcPr>
          <w:p/>
        </w:tc>
      </w:tr>
      <w:tr>
        <w:trPr>
          <w:trHeight w:hRule="exact" w:val="285.62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01 "Орендовані основні засоби та нематеріальні активи"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1310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879" w:type="dxa"/>
          </w:tcPr>
          <w:p/>
        </w:tc>
        <w:tc>
          <w:tcPr>
            <w:tcW w:w="255" w:type="dxa"/>
          </w:tcPr>
          <w:p/>
        </w:tc>
      </w:tr>
      <w:tr>
        <w:trPr>
          <w:trHeight w:hRule="exact" w:val="285.62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011 "Орендовані основні засоби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1311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012 "Орендовані основні засоби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1312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013 "Орендовані нематеріальні активи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1313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014 "Орендовані нематеріальні активи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1314</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02 "Активи на відповідальному зберіганні"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1320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879" w:type="dxa"/>
          </w:tcPr>
          <w:p/>
        </w:tc>
        <w:tc>
          <w:tcPr>
            <w:tcW w:w="255" w:type="dxa"/>
          </w:tcPr>
          <w:p/>
        </w:tc>
      </w:tr>
      <w:tr>
        <w:trPr>
          <w:trHeight w:hRule="exact" w:val="519.35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021 "Активи на відповідальному зберіганні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1321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022 "Активи на відповідальному зберіганні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1322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5"/>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03 "Бюджетні зобов’язання"</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1330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8 664 647</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8 664 647</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879" w:type="dxa"/>
          </w:tcPr>
          <w:p/>
        </w:tc>
        <w:tc>
          <w:tcPr>
            <w:tcW w:w="255" w:type="dxa"/>
          </w:tcPr>
          <w:p/>
        </w:tc>
      </w:tr>
      <w:tr>
        <w:trPr>
          <w:trHeight w:hRule="exact" w:val="519.3508"/>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031 "Укладені договори (угоди, контракти)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1331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8 664 647</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8 664 647</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032 "Укладені договори (угоди, контракти)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1332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04 "Умовні активи"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1340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041 "Умовні активи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1341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042 "Умовні активи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1342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043 "Тимчасово передані активи"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1343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05 "Умовні зобов’язання, гарантії та забезпечення надані"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1350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879" w:type="dxa"/>
          </w:tcPr>
          <w:p/>
        </w:tc>
        <w:tc>
          <w:tcPr>
            <w:tcW w:w="255" w:type="dxa"/>
          </w:tcPr>
          <w:p/>
        </w:tc>
      </w:tr>
      <w:tr>
        <w:trPr>
          <w:trHeight w:hRule="exact" w:val="519.3508"/>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051 "Гарантії та забезпечення надані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1351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052 "Гарантії та забезпечення надані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1352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18"/>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053 "Умовні зобов’язання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1353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1166.886"/>
        </w:trPr>
        <w:tc>
          <w:tcPr>
            <w:tcW w:w="4394" w:type="dxa"/>
          </w:tcPr>
          <w:p/>
        </w:tc>
        <w:tc>
          <w:tcPr>
            <w:tcW w:w="1843" w:type="dxa"/>
          </w:tcPr>
          <w:p/>
        </w:tc>
        <w:tc>
          <w:tcPr>
            <w:tcW w:w="851" w:type="dxa"/>
          </w:tcPr>
          <w:p/>
        </w:tc>
        <w:tc>
          <w:tcPr>
            <w:tcW w:w="1871" w:type="dxa"/>
          </w:tcPr>
          <w:p/>
        </w:tc>
        <w:tc>
          <w:tcPr>
            <w:tcW w:w="1871" w:type="dxa"/>
          </w:tcPr>
          <w:p/>
        </w:tc>
        <w:tc>
          <w:tcPr>
            <w:tcW w:w="1871" w:type="dxa"/>
          </w:tcPr>
          <w:p/>
        </w:tc>
        <w:tc>
          <w:tcPr>
            <w:tcW w:w="187" w:type="dxa"/>
          </w:tcPr>
          <w:p/>
        </w:tc>
        <w:tc>
          <w:tcPr>
            <w:tcW w:w="1134" w:type="dxa"/>
          </w:tcPr>
          <w:p/>
        </w:tc>
        <w:tc>
          <w:tcPr>
            <w:tcW w:w="295" w:type="dxa"/>
          </w:tcPr>
          <w:p/>
        </w:tc>
        <w:tc>
          <w:tcPr>
            <w:tcW w:w="1134" w:type="dxa"/>
            <w:gridSpan w:val="2"/>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20" name="20"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20"/>
                          <pic:cNvPicPr/>
                        </pic:nvPicPr>
                        <pic:blipFill>
                          <a:blip r:embed="rId30"/>
                          <a:stretch>
                            <a:fillRect/>
                          </a:stretch>
                        </pic:blipFill>
                        <pic:spPr>
                          <a:xfrm>
                            <a:off x="0" y="0"/>
                            <a:ext cx="720000" cy="720000"/>
                          </a:xfrm>
                          <a:prstGeom prst="rect">
                            <a:avLst/>
                          </a:prstGeom>
                        </pic:spPr>
                      </pic:pic>
                    </a:graphicData>
                  </a:graphic>
                </wp:inline>
              </w:drawing>
            </w:r>
          </w:p>
        </w:tc>
        <w:tc>
          <w:tcPr>
            <w:tcW w:w="255" w:type="dxa"/>
          </w:tcPr>
          <w:p/>
        </w:tc>
      </w:tr>
      <w:tr>
        <w:trPr>
          <w:trHeight w:hRule="exact" w:val="199.9196"/>
        </w:trPr>
        <w:tc>
          <w:tcPr>
            <w:tcW w:w="4394" w:type="dxa"/>
          </w:tcPr>
          <w:p/>
        </w:tc>
        <w:tc>
          <w:tcPr>
            <w:tcW w:w="1843" w:type="dxa"/>
          </w:tcPr>
          <w:p/>
        </w:tc>
        <w:tc>
          <w:tcPr>
            <w:tcW w:w="851" w:type="dxa"/>
          </w:tcPr>
          <w:p/>
        </w:tc>
        <w:tc>
          <w:tcPr>
            <w:tcW w:w="1871" w:type="dxa"/>
          </w:tcPr>
          <w:p/>
        </w:tc>
        <w:tc>
          <w:tcPr>
            <w:tcW w:w="1871" w:type="dxa"/>
          </w:tcPr>
          <w:p/>
        </w:tc>
        <w:tc>
          <w:tcPr>
            <w:tcW w:w="1871" w:type="dxa"/>
          </w:tcPr>
          <w:p/>
        </w:tc>
        <w:tc>
          <w:tcPr>
            <w:tcW w:w="187" w:type="dxa"/>
          </w:tcPr>
          <w:p/>
        </w:tc>
        <w:tc>
          <w:tcPr>
            <w:tcW w:w="1134" w:type="dxa"/>
          </w:tcPr>
          <w:p/>
        </w:tc>
        <w:tc>
          <w:tcPr>
            <w:tcW w:w="295" w:type="dxa"/>
          </w:tcPr>
          <w:p/>
        </w:tc>
        <w:tc>
          <w:tcPr>
            <w:tcW w:w="255" w:type="dxa"/>
          </w:tcPr>
          <w:p/>
        </w:tc>
        <w:tc>
          <w:tcPr>
            <w:tcW w:w="879" w:type="dxa"/>
          </w:tcPr>
          <w:p/>
        </w:tc>
        <w:tc>
          <w:tcPr>
            <w:tcW w:w="255"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gridSpan w:val="6"/>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134" w:type="dxa"/>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4"/>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20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1843"/>
        <w:gridCol w:w="851"/>
        <w:gridCol w:w="1871"/>
        <w:gridCol w:w="1871"/>
        <w:gridCol w:w="1871"/>
        <w:gridCol w:w="187"/>
        <w:gridCol w:w="1134"/>
        <w:gridCol w:w="295"/>
        <w:gridCol w:w="255"/>
        <w:gridCol w:w="879"/>
        <w:gridCol w:w="255"/>
      </w:tblGrid>
      <w:tr>
        <w:trPr>
          <w:trHeight w:hRule="exact" w:val="285.62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054 "Умовні зобов’язання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1354</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055 "Забезпечення розпорядників бюджетних коштів за виплатами працівникам"</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1355</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056 "Забезпечення державних цільових фондів за виплатами"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1356</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06 "Гарантії та забезпечення отримані"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1360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879" w:type="dxa"/>
          </w:tcPr>
          <w:p/>
        </w:tc>
        <w:tc>
          <w:tcPr>
            <w:tcW w:w="255" w:type="dxa"/>
          </w:tcPr>
          <w:p/>
        </w:tc>
      </w:tr>
      <w:tr>
        <w:trPr>
          <w:trHeight w:hRule="exact" w:val="519.351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061 "Гарантії та забезпечення отримані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1361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062 "Гарантії та забезпечення отримані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1362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07 "Списані активи"</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1370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879" w:type="dxa"/>
          </w:tcPr>
          <w:p/>
        </w:tc>
        <w:tc>
          <w:tcPr>
            <w:tcW w:w="255" w:type="dxa"/>
          </w:tcPr>
          <w:p/>
        </w:tc>
      </w:tr>
      <w:tr>
        <w:trPr>
          <w:trHeight w:hRule="exact" w:val="519.35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071 "Списана дебіторська заборгованість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1371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072 "Списана дебіторська заборгованість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1372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08"/>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073 "Невідшкодовані нестачі і втрати від псування цінностей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1373</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074 "Невідшкодовані нестачі і втрати від псування цінностей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1374</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075 "Невідшкодовані втрати від шкоди та збитків, завданих внаслідок збройної агресії Російської Федерації"</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1375</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5"/>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i/>
                <w:color w:val="#000000"/>
                <w:sz w:val="20"/>
                <w:szCs w:val="20"/>
              </w:rPr>
              <w:t> з них:</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tc>
        <w:tc>
          <w:tcPr>
            <w:tcW w:w="879" w:type="dxa"/>
          </w:tcPr>
          <w:p/>
        </w:tc>
        <w:tc>
          <w:tcPr>
            <w:tcW w:w="255" w:type="dxa"/>
          </w:tcPr>
          <w:p/>
        </w:tc>
      </w:tr>
      <w:tr>
        <w:trPr>
          <w:trHeight w:hRule="exact" w:val="285.62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за активами, списаними згідно із законодавством</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1376</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09"/>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08 "Бланки документів суворої звітності"</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1380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879" w:type="dxa"/>
          </w:tcPr>
          <w:p/>
        </w:tc>
        <w:tc>
          <w:tcPr>
            <w:tcW w:w="255" w:type="dxa"/>
          </w:tcPr>
          <w:p/>
        </w:tc>
      </w:tr>
      <w:tr>
        <w:trPr>
          <w:trHeight w:hRule="exact" w:val="519.35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081 "Бланки документів суворої звітності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1381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0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082 "Бланки документів суворої звітності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1382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285.62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i/>
                <w:color w:val="#000000"/>
                <w:sz w:val="20"/>
                <w:szCs w:val="20"/>
              </w:rPr>
              <w:t> 09 "Передані (видані) активи відповідно до законодавства"</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i/>
                <w:color w:val="#000000"/>
                <w:sz w:val="20"/>
                <w:szCs w:val="20"/>
              </w:rPr>
              <w:t> 1390</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i/>
                <w:color w:val="#000000"/>
                <w:sz w:val="20"/>
                <w:szCs w:val="20"/>
              </w:rPr>
              <w:t> -</w:t>
            </w:r>
          </w:p>
        </w:tc>
        <w:tc>
          <w:tcPr>
            <w:tcW w:w="879" w:type="dxa"/>
          </w:tcPr>
          <w:p/>
        </w:tc>
        <w:tc>
          <w:tcPr>
            <w:tcW w:w="255" w:type="dxa"/>
          </w:tcPr>
          <w:p/>
        </w:tc>
      </w:tr>
      <w:tr>
        <w:trPr>
          <w:trHeight w:hRule="exact" w:val="519.3508"/>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091 "Передані (видані) активи відповідно до законодавства розпорядників бюджетних коштів"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1391</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519.3513"/>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color w:val="#000000"/>
                <w:sz w:val="20"/>
                <w:szCs w:val="20"/>
              </w:rPr>
              <w:t> 092 "Передані (видані) активи відповідно до законодавства державних цільових фондів"</w:t>
            </w:r>
          </w:p>
        </w:tc>
        <w:tc>
          <w:tcPr>
            <w:tcW w:w="850.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color w:val="#000000"/>
                <w:sz w:val="20"/>
                <w:szCs w:val="20"/>
              </w:rPr>
              <w:t> 1392</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color w:val="#000000"/>
                <w:sz w:val="20"/>
                <w:szCs w:val="20"/>
              </w:rPr>
              <w:t> -</w:t>
            </w:r>
          </w:p>
        </w:tc>
        <w:tc>
          <w:tcPr>
            <w:tcW w:w="879" w:type="dxa"/>
          </w:tcPr>
          <w:p/>
        </w:tc>
        <w:tc>
          <w:tcPr>
            <w:tcW w:w="255" w:type="dxa"/>
          </w:tcPr>
          <w:p/>
        </w:tc>
      </w:tr>
      <w:tr>
        <w:trPr>
          <w:trHeight w:hRule="exact" w:val="1166.886"/>
        </w:trPr>
        <w:tc>
          <w:tcPr>
            <w:tcW w:w="4394" w:type="dxa"/>
          </w:tcPr>
          <w:p/>
        </w:tc>
        <w:tc>
          <w:tcPr>
            <w:tcW w:w="1843" w:type="dxa"/>
          </w:tcPr>
          <w:p/>
        </w:tc>
        <w:tc>
          <w:tcPr>
            <w:tcW w:w="851" w:type="dxa"/>
          </w:tcPr>
          <w:p/>
        </w:tc>
        <w:tc>
          <w:tcPr>
            <w:tcW w:w="1871" w:type="dxa"/>
          </w:tcPr>
          <w:p/>
        </w:tc>
        <w:tc>
          <w:tcPr>
            <w:tcW w:w="1871" w:type="dxa"/>
          </w:tcPr>
          <w:p/>
        </w:tc>
        <w:tc>
          <w:tcPr>
            <w:tcW w:w="1871" w:type="dxa"/>
          </w:tcPr>
          <w:p/>
        </w:tc>
        <w:tc>
          <w:tcPr>
            <w:tcW w:w="187" w:type="dxa"/>
          </w:tcPr>
          <w:p/>
        </w:tc>
        <w:tc>
          <w:tcPr>
            <w:tcW w:w="1134" w:type="dxa"/>
          </w:tcPr>
          <w:p/>
        </w:tc>
        <w:tc>
          <w:tcPr>
            <w:tcW w:w="295" w:type="dxa"/>
          </w:tcPr>
          <w:p/>
        </w:tc>
        <w:tc>
          <w:tcPr>
            <w:tcW w:w="1134" w:type="dxa"/>
            <w:gridSpan w:val="2"/>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21" name="21"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21"/>
                          <pic:cNvPicPr/>
                        </pic:nvPicPr>
                        <pic:blipFill>
                          <a:blip r:embed="rId31"/>
                          <a:stretch>
                            <a:fillRect/>
                          </a:stretch>
                        </pic:blipFill>
                        <pic:spPr>
                          <a:xfrm>
                            <a:off x="0" y="0"/>
                            <a:ext cx="720000" cy="720000"/>
                          </a:xfrm>
                          <a:prstGeom prst="rect">
                            <a:avLst/>
                          </a:prstGeom>
                        </pic:spPr>
                      </pic:pic>
                    </a:graphicData>
                  </a:graphic>
                </wp:inline>
              </w:drawing>
            </w:r>
          </w:p>
        </w:tc>
        <w:tc>
          <w:tcPr>
            <w:tcW w:w="255" w:type="dxa"/>
          </w:tcPr>
          <w:p/>
        </w:tc>
      </w:tr>
      <w:tr>
        <w:trPr>
          <w:trHeight w:hRule="exact" w:val="273.7139"/>
        </w:trPr>
        <w:tc>
          <w:tcPr>
            <w:tcW w:w="4394" w:type="dxa"/>
          </w:tcPr>
          <w:p/>
        </w:tc>
        <w:tc>
          <w:tcPr>
            <w:tcW w:w="1843" w:type="dxa"/>
          </w:tcPr>
          <w:p/>
        </w:tc>
        <w:tc>
          <w:tcPr>
            <w:tcW w:w="851" w:type="dxa"/>
          </w:tcPr>
          <w:p/>
        </w:tc>
        <w:tc>
          <w:tcPr>
            <w:tcW w:w="1871" w:type="dxa"/>
          </w:tcPr>
          <w:p/>
        </w:tc>
        <w:tc>
          <w:tcPr>
            <w:tcW w:w="1871" w:type="dxa"/>
          </w:tcPr>
          <w:p/>
        </w:tc>
        <w:tc>
          <w:tcPr>
            <w:tcW w:w="1871" w:type="dxa"/>
          </w:tcPr>
          <w:p/>
        </w:tc>
        <w:tc>
          <w:tcPr>
            <w:tcW w:w="187" w:type="dxa"/>
          </w:tcPr>
          <w:p/>
        </w:tc>
        <w:tc>
          <w:tcPr>
            <w:tcW w:w="1134" w:type="dxa"/>
          </w:tcPr>
          <w:p/>
        </w:tc>
        <w:tc>
          <w:tcPr>
            <w:tcW w:w="295" w:type="dxa"/>
          </w:tcPr>
          <w:p/>
        </w:tc>
        <w:tc>
          <w:tcPr>
            <w:tcW w:w="255" w:type="dxa"/>
          </w:tcPr>
          <w:p/>
        </w:tc>
        <w:tc>
          <w:tcPr>
            <w:tcW w:w="879" w:type="dxa"/>
          </w:tcPr>
          <w:p/>
        </w:tc>
        <w:tc>
          <w:tcPr>
            <w:tcW w:w="255"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gridSpan w:val="6"/>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134" w:type="dxa"/>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4"/>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21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4394"/>
        <w:gridCol w:w="1843"/>
        <w:gridCol w:w="851"/>
        <w:gridCol w:w="1871"/>
        <w:gridCol w:w="1871"/>
        <w:gridCol w:w="1871"/>
        <w:gridCol w:w="187"/>
        <w:gridCol w:w="1134"/>
        <w:gridCol w:w="295"/>
        <w:gridCol w:w="255"/>
        <w:gridCol w:w="879"/>
        <w:gridCol w:w="255"/>
      </w:tblGrid>
      <w:tr>
        <w:trPr>
          <w:trHeight w:hRule="exact" w:val="285.621"/>
        </w:trPr>
        <w:tc>
          <w:tcPr>
            <w:tcW w:w="6237" w:type="dxa"/>
            <w:gridSpan w:val="2"/>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left"/>
              <w:spacing w:after="0" w:line="240" w:lineRule="auto"/>
              <w:rPr>
                <w:sz w:val="20"/>
                <w:szCs w:val="20"/>
              </w:rPr>
            </w:pPr>
            <w:r>
              <w:rPr>
                <w:rFonts w:ascii="Times New Roman" w:hAnsi="Times New Roman" w:cs="Times New Roman"/>
                <w:b/>
                <w:color w:val="#000000"/>
                <w:sz w:val="20"/>
                <w:szCs w:val="20"/>
              </w:rPr>
              <w:t> Усього</w:t>
            </w:r>
          </w:p>
        </w:tc>
        <w:tc>
          <w:tcPr>
            <w:tcW w:w="850.5"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center"/>
              <w:spacing w:after="0" w:line="240" w:lineRule="auto"/>
              <w:rPr>
                <w:sz w:val="20"/>
                <w:szCs w:val="20"/>
              </w:rPr>
            </w:pPr>
            <w:r>
              <w:rPr>
                <w:rFonts w:ascii="Times New Roman" w:hAnsi="Times New Roman" w:cs="Times New Roman"/>
                <w:b/>
                <w:color w:val="#000000"/>
                <w:sz w:val="20"/>
                <w:szCs w:val="20"/>
              </w:rPr>
              <w:t> 1400</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8 664 647</w:t>
            </w:r>
          </w:p>
        </w:tc>
        <w:tc>
          <w:tcPr>
            <w:tcW w:w="1871.1" w:type="dxa"/>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8 664 647</w:t>
            </w:r>
          </w:p>
        </w:tc>
        <w:tc>
          <w:tcPr>
            <w:tcW w:w="1871.1" w:type="dxa"/>
            <w:gridSpan w:val="4"/>
            <w:tcBorders>
              <w:top w:val="single" w:sz="8" w:space="0" w:color="#000000"/>
              <w:left w:val="single" w:sz="8" w:space="0" w:color="#000000"/>
              <w:bottom w:val="single" w:sz="8" w:space="0" w:color="#000000"/>
              <w:right w:val="single" w:sz="8" w:space="0" w:color="#000000"/>
            </w:tcBorders>
            <w:shd w:val="clear" w:color="#000000" w:fill="#DCDCDC"/>
            <w:vAlign w:val="center"/>
            <w:tcMar>
              <w:top w:w="17" w:type="dxa"/>
              <w:left w:w="38" w:type="dxa"/>
              <w:bottom w:w="17" w:type="dxa"/>
              <w:right w:w="38" w:type="dxa"/>
            </w:tcMar>
          </w:tcPr>
          <w:p>
            <w:pPr>
              <w:jc w:val="right"/>
              <w:spacing w:after="0" w:line="240" w:lineRule="auto"/>
              <w:rPr>
                <w:sz w:val="20"/>
                <w:szCs w:val="20"/>
              </w:rPr>
            </w:pPr>
            <w:r>
              <w:rPr>
                <w:rFonts w:ascii="Times New Roman" w:hAnsi="Times New Roman" w:cs="Times New Roman"/>
                <w:b/>
                <w:color w:val="#000000"/>
                <w:sz w:val="20"/>
                <w:szCs w:val="20"/>
              </w:rPr>
              <w:t> -</w:t>
            </w:r>
          </w:p>
        </w:tc>
        <w:tc>
          <w:tcPr>
            <w:tcW w:w="879" w:type="dxa"/>
          </w:tcPr>
          <w:p/>
        </w:tc>
        <w:tc>
          <w:tcPr>
            <w:tcW w:w="255" w:type="dxa"/>
          </w:tcPr>
          <w:p/>
        </w:tc>
      </w:tr>
      <w:tr>
        <w:trPr>
          <w:trHeight w:hRule="exact" w:val="1166.886"/>
        </w:trPr>
        <w:tc>
          <w:tcPr>
            <w:tcW w:w="4394" w:type="dxa"/>
          </w:tcPr>
          <w:p/>
        </w:tc>
        <w:tc>
          <w:tcPr>
            <w:tcW w:w="1843" w:type="dxa"/>
          </w:tcPr>
          <w:p/>
        </w:tc>
        <w:tc>
          <w:tcPr>
            <w:tcW w:w="851" w:type="dxa"/>
          </w:tcPr>
          <w:p/>
        </w:tc>
        <w:tc>
          <w:tcPr>
            <w:tcW w:w="1871" w:type="dxa"/>
          </w:tcPr>
          <w:p/>
        </w:tc>
        <w:tc>
          <w:tcPr>
            <w:tcW w:w="1871" w:type="dxa"/>
          </w:tcPr>
          <w:p/>
        </w:tc>
        <w:tc>
          <w:tcPr>
            <w:tcW w:w="1871" w:type="dxa"/>
          </w:tcPr>
          <w:p/>
        </w:tc>
        <w:tc>
          <w:tcPr>
            <w:tcW w:w="187" w:type="dxa"/>
          </w:tcPr>
          <w:p/>
        </w:tc>
        <w:tc>
          <w:tcPr>
            <w:tcW w:w="1134" w:type="dxa"/>
          </w:tcPr>
          <w:p/>
        </w:tc>
        <w:tc>
          <w:tcPr>
            <w:tcW w:w="295" w:type="dxa"/>
          </w:tcPr>
          <w:p/>
        </w:tc>
        <w:tc>
          <w:tcPr>
            <w:tcW w:w="1134" w:type="dxa"/>
            <w:gridSpan w:val="2"/>
            <w:tcBorders>
</w:tcBorders>
            <w:shd w:val="clear" w:color="#FFFFFF" w:fill="#FFFFFF"/>
            <w:vAlign w:val="top"/>
            <w:tcMar>
              <w:top w:w="0" w:type="dxa"/>
              <w:left w:w="4" w:type="dxa"/>
              <w:bottom w:w="0" w:type="dxa"/>
              <w:right w:w="4" w:type="dxa"/>
            </w:tcMar>
          </w:tcPr>
          <w:p>
            <w:r>
              <w:rPr>
                <w:noProof/>
              </w:rPr>
              <w:drawing>
                <wp:inline distT="0" distB="0" distL="0" distR="0">
                  <wp:extent cx="720000" cy="720000"/>
                  <wp:docPr id="22" name="22"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22"/>
                          <pic:cNvPicPr/>
                        </pic:nvPicPr>
                        <pic:blipFill>
                          <a:blip r:embed="rId32"/>
                          <a:stretch>
                            <a:fillRect/>
                          </a:stretch>
                        </pic:blipFill>
                        <pic:spPr>
                          <a:xfrm>
                            <a:off x="0" y="0"/>
                            <a:ext cx="720000" cy="720000"/>
                          </a:xfrm>
                          <a:prstGeom prst="rect">
                            <a:avLst/>
                          </a:prstGeom>
                        </pic:spPr>
                      </pic:pic>
                    </a:graphicData>
                  </a:graphic>
                </wp:inline>
              </w:drawing>
            </w:r>
          </w:p>
        </w:tc>
        <w:tc>
          <w:tcPr>
            <w:tcW w:w="255" w:type="dxa"/>
          </w:tcPr>
          <w:p/>
        </w:tc>
      </w:tr>
      <w:tr>
        <w:trPr>
          <w:trHeight w:hRule="exact" w:val="8271.543"/>
        </w:trPr>
        <w:tc>
          <w:tcPr>
            <w:tcW w:w="4394" w:type="dxa"/>
          </w:tcPr>
          <w:p/>
        </w:tc>
        <w:tc>
          <w:tcPr>
            <w:tcW w:w="1843" w:type="dxa"/>
          </w:tcPr>
          <w:p/>
        </w:tc>
        <w:tc>
          <w:tcPr>
            <w:tcW w:w="851" w:type="dxa"/>
          </w:tcPr>
          <w:p/>
        </w:tc>
        <w:tc>
          <w:tcPr>
            <w:tcW w:w="1871" w:type="dxa"/>
          </w:tcPr>
          <w:p/>
        </w:tc>
        <w:tc>
          <w:tcPr>
            <w:tcW w:w="1871" w:type="dxa"/>
          </w:tcPr>
          <w:p/>
        </w:tc>
        <w:tc>
          <w:tcPr>
            <w:tcW w:w="1871" w:type="dxa"/>
          </w:tcPr>
          <w:p/>
        </w:tc>
        <w:tc>
          <w:tcPr>
            <w:tcW w:w="187" w:type="dxa"/>
          </w:tcPr>
          <w:p/>
        </w:tc>
        <w:tc>
          <w:tcPr>
            <w:tcW w:w="1134" w:type="dxa"/>
          </w:tcPr>
          <w:p/>
        </w:tc>
        <w:tc>
          <w:tcPr>
            <w:tcW w:w="295" w:type="dxa"/>
          </w:tcPr>
          <w:p/>
        </w:tc>
        <w:tc>
          <w:tcPr>
            <w:tcW w:w="255" w:type="dxa"/>
          </w:tcPr>
          <w:p/>
        </w:tc>
        <w:tc>
          <w:tcPr>
            <w:tcW w:w="879" w:type="dxa"/>
          </w:tcPr>
          <w:p/>
        </w:tc>
        <w:tc>
          <w:tcPr>
            <w:tcW w:w="255" w:type="dxa"/>
          </w:tcPr>
          <w:p/>
        </w:tc>
      </w:tr>
      <w:tr>
        <w:trPr>
          <w:trHeight w:hRule="exact" w:val="277.8304"/>
        </w:trPr>
        <w:tc>
          <w:tcPr>
            <w:tcW w:w="4394.25" w:type="dxa"/>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493.6" w:type="dxa"/>
            <w:gridSpan w:val="6"/>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134" w:type="dxa"/>
            <w:tcBorders>
              <w:top w:val="double" w:sz="8" w:space="0" w:color="#D3D3D3"/>
            </w:tcBorders>
            <w:shd w:val="clear" w:color="#D3D3D3" w:fill="#FFFFFF"/>
            <w:vAlign w:val="center"/>
            <w:tcMar>
              <w:top w:w="17" w:type="dxa"/>
              <w:left w:w="38" w:type="dxa"/>
              <w:bottom w:w="17" w:type="dxa"/>
              <w:right w:w="38" w:type="dxa"/>
            </w:tcMar>
          </w:tcPr>
          <w:p/>
        </w:tc>
        <w:tc>
          <w:tcPr>
            <w:tcW w:w="1684.049" w:type="dxa"/>
            <w:gridSpan w:val="4"/>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22 з 23</w:t>
            </w:r>
          </w:p>
        </w:tc>
      </w:tr>
    </w:tbl>
    <w:p>
      <w:pPr>
        <w:rPr>
          <w:sz w:val="0"/>
          <w:szCs w:val="0"/>
        </w:rPr>
      </w:pPr>
      <w:r>
        <w:br w:type="page"/>
      </w:r>
    </w:p>
    <w:tbl>
      <w:tblPr>
        <w:tblW w:w="0" w:type="auto"/>
        <w:tblCellMar>
          <w:left w:w="0" w:type="dxa"/>
          <w:right w:w="0" w:type="dxa"/>
        </w:tblCellMar>
        <w:tblBorders>
          <w:top w:val="none" w:sz="0" w:space="0" w:color="auto"/>
          <w:left w:val="none" w:sz="0" w:space="0" w:color="auto"/>
          <w:bottom w:val="none" w:sz="0" w:space="0" w:color="auto"/>
          <w:right w:val="none" w:sz="0" w:space="0" w:color="auto"/>
          <w:insideH w:val="none" w:sz="0" w:space="0" w:color="auto"/>
          <w:insideV w:val="none" w:sz="0" w:space="0" w:color="auto"/>
        </w:tblBorders>
      </w:tblPr>
      <w:tblGrid>
        <w:gridCol w:w="567"/>
        <w:gridCol w:w="1984"/>
        <w:gridCol w:w="1814"/>
        <w:gridCol w:w="170"/>
        <w:gridCol w:w="680"/>
        <w:gridCol w:w="1304"/>
        <w:gridCol w:w="1418"/>
        <w:gridCol w:w="1247"/>
        <w:gridCol w:w="1134"/>
        <w:gridCol w:w="850"/>
        <w:gridCol w:w="1418"/>
        <w:gridCol w:w="284"/>
        <w:gridCol w:w="1134"/>
        <w:gridCol w:w="284"/>
        <w:gridCol w:w="312"/>
        <w:gridCol w:w="1106"/>
      </w:tblGrid>
      <w:tr>
        <w:trPr>
          <w:trHeight w:hRule="exact" w:val="277.83"/>
        </w:trPr>
        <w:tc>
          <w:tcPr>
            <w:tcW w:w="15705.9" w:type="dxa"/>
            <w:gridSpan w:val="16"/>
            <w:tcBorders>
</w:tcBorders>
            <w:shd w:val="clear" w:color="#000000" w:fill="#FFFFFF"/>
            <w:vAlign w:val="center"/>
            <w:tcMar>
              <w:top w:w="17" w:type="dxa"/>
              <w:left w:w="38" w:type="dxa"/>
              <w:bottom w:w="17" w:type="dxa"/>
              <w:right w:w="38" w:type="dxa"/>
            </w:tcMar>
          </w:tcPr>
          <w:p>
            <w:pPr>
              <w:jc w:val="center"/>
              <w:spacing w:after="0" w:line="330" w:lineRule="auto"/>
              <w:rPr>
                <w:sz w:val="28"/>
                <w:szCs w:val="28"/>
              </w:rPr>
            </w:pPr>
            <w:r>
              <w:rPr>
                <w:rFonts w:ascii="Times New Roman" w:hAnsi="Times New Roman" w:cs="Times New Roman"/>
                <w:b/>
                <w:i/>
                <w:color w:val="#000000"/>
                <w:sz w:val="28"/>
                <w:szCs w:val="28"/>
              </w:rPr>
              <w:t> XIV. Інформація щодо консолідованої фінансової звітності</w:t>
            </w:r>
          </w:p>
        </w:tc>
      </w:tr>
      <w:tr>
        <w:trPr>
          <w:trHeight w:hRule="exact" w:val="277.83"/>
        </w:trPr>
        <w:tc>
          <w:tcPr>
            <w:tcW w:w="12587.4" w:type="dxa"/>
            <w:gridSpan w:val="11"/>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Контролюючий суб’єкт державного сектору наводить таку інформацію: (1500):</w:t>
            </w:r>
          </w:p>
        </w:tc>
        <w:tc>
          <w:tcPr>
            <w:tcW w:w="1701" w:type="dxa"/>
            <w:gridSpan w:val="3"/>
            <w:tcBorders>
</w:tcBorders>
            <w:shd w:val="clear" w:color="#000000" w:fill="#FFFFFF"/>
            <w:vAlign w:val="top"/>
            <w:tcMar>
              <w:top w:w="17" w:type="dxa"/>
              <w:left w:w="38" w:type="dxa"/>
              <w:bottom w:w="17" w:type="dxa"/>
              <w:right w:w="38" w:type="dxa"/>
            </w:tcMar>
          </w:tcPr>
          <w:p/>
        </w:tc>
        <w:tc>
          <w:tcPr>
            <w:tcW w:w="1417.499" w:type="dxa"/>
            <w:gridSpan w:val="2"/>
            <w:tcBorders>
</w:tcBorders>
            <w:shd w:val="clear" w:color="#000000" w:fill="#FFFFFF"/>
            <w:vAlign w:val="top"/>
            <w:tcMar>
              <w:top w:w="17" w:type="dxa"/>
              <w:left w:w="38" w:type="dxa"/>
              <w:bottom w:w="17" w:type="dxa"/>
              <w:right w:w="38" w:type="dxa"/>
            </w:tcMar>
          </w:tcPr>
          <w:p/>
        </w:tc>
      </w:tr>
      <w:tr>
        <w:trPr>
          <w:trHeight w:hRule="exact" w:val="416.745"/>
        </w:trPr>
        <w:tc>
          <w:tcPr>
            <w:tcW w:w="9185.399" w:type="dxa"/>
            <w:gridSpan w:val="8"/>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Група</w:t>
            </w:r>
          </w:p>
        </w:tc>
        <w:tc>
          <w:tcPr>
            <w:tcW w:w="6520.499" w:type="dxa"/>
            <w:gridSpan w:val="8"/>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Інформація про контролюючих суб’єктів державного сектору іншої групи,</w:t>
            </w:r>
          </w:p>
          <w:p>
            <w:pPr>
              <w:jc w:val="center"/>
              <w:spacing w:after="0" w:line="165" w:lineRule="auto"/>
              <w:rPr>
                <w:sz w:val="14"/>
                <w:szCs w:val="14"/>
              </w:rPr>
            </w:pPr>
            <w:r>
              <w:rPr>
                <w:rFonts w:ascii="Times New Roman" w:hAnsi="Times New Roman" w:cs="Times New Roman"/>
                <w:b/>
                <w:color w:val="#000000"/>
                <w:sz w:val="14"/>
                <w:szCs w:val="14"/>
              </w:rPr>
              <w:t> від яких отримувались, активи для покриття витрат з реалізації їх цілей</w:t>
            </w:r>
          </w:p>
        </w:tc>
      </w:tr>
      <w:tr>
        <w:trPr>
          <w:trHeight w:hRule="exact" w:val="277.83"/>
        </w:trPr>
        <w:tc>
          <w:tcPr>
            <w:tcW w:w="9185.399" w:type="dxa"/>
            <w:gridSpan w:val="8"/>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Перелік контрольованих суб’єктів державного сектору, що входять до складу цієї групи</w:t>
            </w:r>
          </w:p>
        </w:tc>
        <w:tc>
          <w:tcPr>
            <w:tcW w:w="1984.5" w:type="dxa"/>
            <w:gridSpan w:val="2"/>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Найменування</w:t>
            </w:r>
          </w:p>
        </w:tc>
        <w:tc>
          <w:tcPr>
            <w:tcW w:w="3118.5" w:type="dxa"/>
            <w:gridSpan w:val="4"/>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Обсяг отриманих активів</w:t>
            </w:r>
          </w:p>
        </w:tc>
        <w:tc>
          <w:tcPr>
            <w:tcW w:w="1417.499" w:type="dxa"/>
            <w:gridSpan w:val="2"/>
            <w:tcBorders>
              <w:top w:val="single" w:sz="8" w:space="0" w:color="#000000"/>
              <w:left w:val="single" w:sz="8" w:space="0" w:color="#000000"/>
              <w:bottom w:val="single" w:sz="8" w:space="0" w:color="#000000"/>
              <w:right w:val="single" w:sz="8" w:space="0" w:color="#000000"/>
            </w:tcBorders>
            <w:vMerge w:val="restart"/>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Обсяг залишків</w:t>
            </w:r>
          </w:p>
          <w:p>
            <w:pPr>
              <w:jc w:val="center"/>
              <w:spacing w:after="0" w:line="165" w:lineRule="auto"/>
              <w:rPr>
                <w:sz w:val="14"/>
                <w:szCs w:val="14"/>
              </w:rPr>
            </w:pPr>
            <w:r>
              <w:rPr>
                <w:rFonts w:ascii="Times New Roman" w:hAnsi="Times New Roman" w:cs="Times New Roman"/>
                <w:b/>
                <w:color w:val="#000000"/>
                <w:sz w:val="14"/>
                <w:szCs w:val="14"/>
              </w:rPr>
              <w:t> (не використаних / не повернених активів), грн</w:t>
            </w:r>
          </w:p>
        </w:tc>
      </w:tr>
      <w:tr>
        <w:trPr>
          <w:trHeight w:hRule="exact" w:val="416.745"/>
        </w:trPr>
        <w:tc>
          <w:tcPr>
            <w:tcW w:w="567"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 з/п</w:t>
            </w:r>
          </w:p>
        </w:tc>
        <w:tc>
          <w:tcPr>
            <w:tcW w:w="1984.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Найменування</w:t>
            </w:r>
          </w:p>
        </w:tc>
        <w:tc>
          <w:tcPr>
            <w:tcW w:w="1984.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Місце реєстрації</w:t>
            </w:r>
          </w:p>
        </w:tc>
        <w:tc>
          <w:tcPr>
            <w:tcW w:w="1984.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Місцезнаходження</w:t>
            </w:r>
          </w:p>
        </w:tc>
        <w:tc>
          <w:tcPr>
            <w:tcW w:w="2664.9"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Короткий опис</w:t>
            </w:r>
          </w:p>
          <w:p>
            <w:pPr>
              <w:jc w:val="center"/>
              <w:spacing w:after="0" w:line="165" w:lineRule="auto"/>
              <w:rPr>
                <w:sz w:val="14"/>
                <w:szCs w:val="14"/>
              </w:rPr>
            </w:pPr>
            <w:r>
              <w:rPr>
                <w:rFonts w:ascii="Times New Roman" w:hAnsi="Times New Roman" w:cs="Times New Roman"/>
                <w:b/>
                <w:color w:val="#000000"/>
                <w:sz w:val="14"/>
                <w:szCs w:val="14"/>
              </w:rPr>
              <w:t> основної діяльності</w:t>
            </w:r>
          </w:p>
        </w:tc>
        <w:tc>
          <w:tcPr>
            <w:tcW w:w="1984.5" w:type="dxa"/>
            <w:gridSpan w:val="2"/>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c>
          <w:tcPr>
            <w:tcW w:w="1417.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всього, грн</w:t>
            </w:r>
          </w:p>
        </w:tc>
        <w:tc>
          <w:tcPr>
            <w:tcW w:w="170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з них: обсяг</w:t>
            </w:r>
          </w:p>
          <w:p>
            <w:pPr>
              <w:jc w:val="center"/>
              <w:spacing w:after="0" w:line="165" w:lineRule="auto"/>
              <w:rPr>
                <w:sz w:val="14"/>
                <w:szCs w:val="14"/>
              </w:rPr>
            </w:pPr>
            <w:r>
              <w:rPr>
                <w:rFonts w:ascii="Times New Roman" w:hAnsi="Times New Roman" w:cs="Times New Roman"/>
                <w:b/>
                <w:color w:val="#000000"/>
                <w:sz w:val="14"/>
                <w:szCs w:val="14"/>
              </w:rPr>
              <w:t> переданих активів, грн</w:t>
            </w:r>
          </w:p>
        </w:tc>
        <w:tc>
          <w:tcPr>
            <w:tcW w:w="1417.499" w:type="dxa"/>
            <w:gridSpan w:val="2"/>
            <w:tcBorders>
              <w:top w:val="single" w:sz="8" w:space="0" w:color="#000000"/>
              <w:left w:val="single" w:sz="8" w:space="0" w:color="#000000"/>
              <w:bottom w:val="single" w:sz="8" w:space="0" w:color="#000000"/>
              <w:right w:val="single" w:sz="8" w:space="0" w:color="#000000"/>
            </w:tcBorders>
            <w:vMerge/>
            <w:shd w:val="clear" w:color="#000000" w:fill="#FFFFFF"/>
            <w:vAlign w:val="center"/>
            <w:tcMar>
              <w:top w:w="17" w:type="dxa"/>
              <w:left w:w="38" w:type="dxa"/>
              <w:bottom w:w="17" w:type="dxa"/>
              <w:right w:w="38" w:type="dxa"/>
            </w:tcMar>
          </w:tcPr>
          <w:p/>
        </w:tc>
      </w:tr>
      <w:tr>
        <w:trPr>
          <w:trHeight w:hRule="exact" w:val="277.83"/>
        </w:trPr>
        <w:tc>
          <w:tcPr>
            <w:tcW w:w="567"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1984.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1984.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c>
          <w:tcPr>
            <w:tcW w:w="1984.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4</w:t>
            </w:r>
          </w:p>
        </w:tc>
        <w:tc>
          <w:tcPr>
            <w:tcW w:w="2664.9"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5</w:t>
            </w:r>
          </w:p>
        </w:tc>
        <w:tc>
          <w:tcPr>
            <w:tcW w:w="1984.5"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6</w:t>
            </w:r>
          </w:p>
        </w:tc>
        <w:tc>
          <w:tcPr>
            <w:tcW w:w="1417.5"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7</w:t>
            </w:r>
          </w:p>
        </w:tc>
        <w:tc>
          <w:tcPr>
            <w:tcW w:w="1701" w:type="dxa"/>
            <w:gridSpan w:val="3"/>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8</w:t>
            </w:r>
          </w:p>
        </w:tc>
        <w:tc>
          <w:tcPr>
            <w:tcW w:w="1417.499" w:type="dxa"/>
            <w:gridSpan w:val="2"/>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9</w:t>
            </w:r>
          </w:p>
        </w:tc>
      </w:tr>
      <w:tr>
        <w:trPr>
          <w:trHeight w:hRule="exact" w:val="372.6449"/>
        </w:trPr>
        <w:tc>
          <w:tcPr>
            <w:tcW w:w="15705.9" w:type="dxa"/>
            <w:gridSpan w:val="16"/>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Причини, з яких показники фінансової звітності контрольованих суб’єктів державного сектору не включено до консолідованої фінансової звітності (1510):</w:t>
            </w:r>
          </w:p>
        </w:tc>
      </w:tr>
      <w:tr>
        <w:trPr>
          <w:trHeight w:hRule="exact" w:val="261.5131"/>
        </w:trPr>
        <w:tc>
          <w:tcPr>
            <w:tcW w:w="15705.9" w:type="dxa"/>
            <w:gridSpan w:val="16"/>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Інша група, в якій контролюючий суб’єкт державного сектору є контрольованим (1520):</w:t>
            </w:r>
          </w:p>
        </w:tc>
      </w:tr>
      <w:tr>
        <w:trPr>
          <w:trHeight w:hRule="exact" w:val="333.3959"/>
        </w:trPr>
        <w:tc>
          <w:tcPr>
            <w:tcW w:w="15705.9" w:type="dxa"/>
            <w:gridSpan w:val="16"/>
            <w:tcBorders>
</w:tcBorders>
            <w:shd w:val="clear" w:color="#000000" w:fill="#FFFFFF"/>
            <w:vAlign w:val="center"/>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Інформація про статті, до яких застосовувалась різна облікова політика (1530):</w:t>
            </w:r>
          </w:p>
        </w:tc>
      </w:tr>
      <w:tr>
        <w:trPr>
          <w:trHeight w:hRule="exact" w:val="416.7451"/>
        </w:trPr>
        <w:tc>
          <w:tcPr>
            <w:tcW w:w="567"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 з/п</w:t>
            </w:r>
          </w:p>
        </w:tc>
        <w:tc>
          <w:tcPr>
            <w:tcW w:w="7371" w:type="dxa"/>
            <w:gridSpan w:val="6"/>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Стаття</w:t>
            </w:r>
          </w:p>
        </w:tc>
        <w:tc>
          <w:tcPr>
            <w:tcW w:w="7767.899" w:type="dxa"/>
            <w:gridSpan w:val="9"/>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65" w:lineRule="auto"/>
              <w:rPr>
                <w:sz w:val="14"/>
                <w:szCs w:val="14"/>
              </w:rPr>
            </w:pPr>
            <w:r>
              <w:rPr>
                <w:rFonts w:ascii="Times New Roman" w:hAnsi="Times New Roman" w:cs="Times New Roman"/>
                <w:b/>
                <w:color w:val="#000000"/>
                <w:sz w:val="14"/>
                <w:szCs w:val="14"/>
              </w:rPr>
              <w:t> Короткий опис причин застосування різної облікової політики</w:t>
            </w:r>
          </w:p>
        </w:tc>
      </w:tr>
      <w:tr>
        <w:trPr>
          <w:trHeight w:hRule="exact" w:val="277.8299"/>
        </w:trPr>
        <w:tc>
          <w:tcPr>
            <w:tcW w:w="567" w:type="dxa"/>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1</w:t>
            </w:r>
          </w:p>
        </w:tc>
        <w:tc>
          <w:tcPr>
            <w:tcW w:w="7371" w:type="dxa"/>
            <w:gridSpan w:val="6"/>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2</w:t>
            </w:r>
          </w:p>
        </w:tc>
        <w:tc>
          <w:tcPr>
            <w:tcW w:w="7767.899" w:type="dxa"/>
            <w:gridSpan w:val="9"/>
            <w:tcBorders>
              <w:top w:val="single" w:sz="8" w:space="0" w:color="#000000"/>
              <w:left w:val="single" w:sz="8" w:space="0" w:color="#000000"/>
              <w:bottom w:val="single" w:sz="8" w:space="0" w:color="#000000"/>
              <w:right w:val="single" w:sz="8" w:space="0" w:color="#000000"/>
            </w:tcBorders>
            <w:shd w:val="clear" w:color="#000000" w:fill="#FFFFFF"/>
            <w:vAlign w:val="center"/>
            <w:tcMar>
              <w:top w:w="17" w:type="dxa"/>
              <w:left w:w="38" w:type="dxa"/>
              <w:bottom w:w="17" w:type="dxa"/>
              <w:right w:w="38" w:type="dxa"/>
            </w:tcMar>
          </w:tcPr>
          <w:p>
            <w:pPr>
              <w:jc w:val="center"/>
              <w:spacing w:after="0" w:line="120" w:lineRule="auto"/>
              <w:rPr>
                <w:sz w:val="10"/>
                <w:szCs w:val="10"/>
              </w:rPr>
            </w:pPr>
            <w:r>
              <w:rPr>
                <w:rFonts w:ascii="Times New Roman" w:hAnsi="Times New Roman" w:cs="Times New Roman"/>
                <w:color w:val="#000000"/>
                <w:sz w:val="10"/>
                <w:szCs w:val="10"/>
              </w:rPr>
              <w:t> 3</w:t>
            </w:r>
          </w:p>
        </w:tc>
      </w:tr>
      <w:tr>
        <w:trPr>
          <w:trHeight w:hRule="exact" w:val="277.8299"/>
        </w:trPr>
        <w:tc>
          <w:tcPr>
            <w:tcW w:w="5216.4" w:type="dxa"/>
            <w:gridSpan w:val="5"/>
            <w:tcBorders>
</w:tcBorders>
            <w:shd w:val="clear" w:color="#000000" w:fill="#FFFFFF"/>
            <w:vAlign w:val="bottom"/>
            <w:tcMar>
              <w:top w:w="17" w:type="dxa"/>
              <w:left w:w="38" w:type="dxa"/>
              <w:bottom w:w="17" w:type="dxa"/>
              <w:right w:w="38" w:type="dxa"/>
            </w:tcMar>
          </w:tcPr>
          <w:p/>
        </w:tc>
        <w:tc>
          <w:tcPr>
            <w:tcW w:w="5103" w:type="dxa"/>
            <w:gridSpan w:val="4"/>
            <w:tcBorders>
</w:tcBorders>
            <w:shd w:val="clear" w:color="#000000" w:fill="#FFFFFF"/>
            <w:vAlign w:val="bottom"/>
            <w:tcMar>
              <w:top w:w="17" w:type="dxa"/>
              <w:left w:w="38" w:type="dxa"/>
              <w:bottom w:w="17" w:type="dxa"/>
              <w:right w:w="38" w:type="dxa"/>
            </w:tcMar>
          </w:tcPr>
          <w:p/>
        </w:tc>
        <w:tc>
          <w:tcPr>
            <w:tcW w:w="3969" w:type="dxa"/>
            <w:gridSpan w:val="5"/>
            <w:tcBorders>
</w:tcBorders>
            <w:shd w:val="clear" w:color="#000000" w:fill="#FFFFFF"/>
            <w:vAlign w:val="bottom"/>
            <w:tcMar>
              <w:top w:w="17" w:type="dxa"/>
              <w:left w:w="38" w:type="dxa"/>
              <w:bottom w:w="17" w:type="dxa"/>
              <w:right w:w="38" w:type="dxa"/>
            </w:tcMar>
          </w:tcPr>
          <w:p/>
        </w:tc>
        <w:tc>
          <w:tcPr>
            <w:tcW w:w="1417.499" w:type="dxa"/>
            <w:gridSpan w:val="2"/>
            <w:tcBorders>
</w:tcBorders>
            <w:shd w:val="clear" w:color="#000000" w:fill="#FFFFFF"/>
            <w:vAlign w:val="bottom"/>
            <w:tcMar>
              <w:top w:w="17" w:type="dxa"/>
              <w:left w:w="38" w:type="dxa"/>
              <w:bottom w:w="17" w:type="dxa"/>
              <w:right w:w="38" w:type="dxa"/>
            </w:tcMar>
          </w:tcPr>
          <w:p/>
        </w:tc>
      </w:tr>
      <w:tr>
        <w:trPr>
          <w:trHeight w:hRule="exact" w:val="277.8299"/>
        </w:trPr>
        <w:tc>
          <w:tcPr>
            <w:tcW w:w="5216.4" w:type="dxa"/>
            <w:gridSpan w:val="5"/>
            <w:tcBorders>
</w:tcBorders>
            <w:shd w:val="clear" w:color="#000000" w:fill="#FFFFFF"/>
            <w:vAlign w:val="bottom"/>
            <w:tcMar>
              <w:top w:w="17" w:type="dxa"/>
              <w:left w:w="38" w:type="dxa"/>
              <w:bottom w:w="17" w:type="dxa"/>
              <w:right w:w="38" w:type="dxa"/>
            </w:tcMar>
          </w:tcPr>
          <w:p/>
        </w:tc>
        <w:tc>
          <w:tcPr>
            <w:tcW w:w="5103" w:type="dxa"/>
            <w:gridSpan w:val="4"/>
            <w:tcBorders>
</w:tcBorders>
            <w:shd w:val="clear" w:color="#000000" w:fill="#FFFFFF"/>
            <w:vAlign w:val="bottom"/>
            <w:tcMar>
              <w:top w:w="17" w:type="dxa"/>
              <w:left w:w="38" w:type="dxa"/>
              <w:bottom w:w="17" w:type="dxa"/>
              <w:right w:w="38" w:type="dxa"/>
            </w:tcMar>
          </w:tcPr>
          <w:p/>
        </w:tc>
        <w:tc>
          <w:tcPr>
            <w:tcW w:w="3969" w:type="dxa"/>
            <w:gridSpan w:val="5"/>
            <w:tcBorders>
</w:tcBorders>
            <w:shd w:val="clear" w:color="#000000" w:fill="#FFFFFF"/>
            <w:vAlign w:val="bottom"/>
            <w:tcMar>
              <w:top w:w="17" w:type="dxa"/>
              <w:left w:w="38" w:type="dxa"/>
              <w:bottom w:w="17" w:type="dxa"/>
              <w:right w:w="38" w:type="dxa"/>
            </w:tcMar>
          </w:tcPr>
          <w:p/>
        </w:tc>
        <w:tc>
          <w:tcPr>
            <w:tcW w:w="1417.499" w:type="dxa"/>
            <w:gridSpan w:val="2"/>
            <w:tcBorders>
</w:tcBorders>
            <w:shd w:val="clear" w:color="#000000" w:fill="#FFFFFF"/>
            <w:vAlign w:val="bottom"/>
            <w:tcMar>
              <w:top w:w="17" w:type="dxa"/>
              <w:left w:w="38" w:type="dxa"/>
              <w:bottom w:w="17" w:type="dxa"/>
              <w:right w:w="38" w:type="dxa"/>
            </w:tcMar>
          </w:tcPr>
          <w:p/>
        </w:tc>
      </w:tr>
      <w:tr>
        <w:trPr>
          <w:trHeight w:hRule="exact" w:val="277.8299"/>
        </w:trPr>
        <w:tc>
          <w:tcPr>
            <w:tcW w:w="5216.4" w:type="dxa"/>
            <w:gridSpan w:val="5"/>
            <w:tcBorders>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Керівник (посадова особа)</w:t>
            </w:r>
          </w:p>
        </w:tc>
        <w:tc>
          <w:tcPr>
            <w:tcW w:w="5103" w:type="dxa"/>
            <w:gridSpan w:val="4"/>
            <w:tcBorders>
</w:tcBorders>
            <w:shd w:val="clear" w:color="#000000" w:fill="#FFFFFF"/>
            <w:vAlign w:val="bottom"/>
            <w:tcMar>
              <w:top w:w="17" w:type="dxa"/>
              <w:left w:w="38" w:type="dxa"/>
              <w:bottom w:w="17" w:type="dxa"/>
              <w:right w:w="38" w:type="dxa"/>
            </w:tcMar>
          </w:tcPr>
          <w:p/>
        </w:tc>
        <w:tc>
          <w:tcPr>
            <w:tcW w:w="5386.499" w:type="dxa"/>
            <w:gridSpan w:val="7"/>
            <w:tcBorders>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i/>
                <w:u w:val="single"/>
                <w:color w:val="#000000"/>
                <w:sz w:val="18"/>
                <w:szCs w:val="18"/>
              </w:rPr>
              <w:t> Лідія БІЛЕЦЬКА</w:t>
            </w:r>
          </w:p>
        </w:tc>
      </w:tr>
      <w:tr>
        <w:trPr>
          <w:trHeight w:hRule="exact" w:val="277.8304"/>
        </w:trPr>
        <w:tc>
          <w:tcPr>
            <w:tcW w:w="5216.4" w:type="dxa"/>
            <w:gridSpan w:val="5"/>
            <w:tcBorders>
</w:tcBorders>
            <w:shd w:val="clear" w:color="#000000" w:fill="#FFFFFF"/>
            <w:vAlign w:val="bottom"/>
            <w:tcMar>
              <w:top w:w="17" w:type="dxa"/>
              <w:left w:w="38" w:type="dxa"/>
              <w:bottom w:w="17" w:type="dxa"/>
              <w:right w:w="38" w:type="dxa"/>
            </w:tcMar>
          </w:tcPr>
          <w:p/>
        </w:tc>
        <w:tc>
          <w:tcPr>
            <w:tcW w:w="5103" w:type="dxa"/>
            <w:gridSpan w:val="4"/>
            <w:tcBorders>
</w:tcBorders>
            <w:shd w:val="clear" w:color="#000000" w:fill="#FFFFFF"/>
            <w:vAlign w:val="bottom"/>
            <w:tcMar>
              <w:top w:w="17" w:type="dxa"/>
              <w:left w:w="38" w:type="dxa"/>
              <w:bottom w:w="17" w:type="dxa"/>
              <w:right w:w="38" w:type="dxa"/>
            </w:tcMar>
          </w:tcPr>
          <w:p/>
        </w:tc>
        <w:tc>
          <w:tcPr>
            <w:tcW w:w="3969" w:type="dxa"/>
            <w:gridSpan w:val="5"/>
            <w:tcBorders>
</w:tcBorders>
            <w:shd w:val="clear" w:color="#000000" w:fill="#FFFFFF"/>
            <w:vAlign w:val="bottom"/>
            <w:tcMar>
              <w:top w:w="17" w:type="dxa"/>
              <w:left w:w="38" w:type="dxa"/>
              <w:bottom w:w="17" w:type="dxa"/>
              <w:right w:w="38" w:type="dxa"/>
            </w:tcMar>
          </w:tcPr>
          <w:p/>
        </w:tc>
        <w:tc>
          <w:tcPr>
            <w:tcW w:w="1417.499" w:type="dxa"/>
            <w:gridSpan w:val="2"/>
            <w:tcBorders>
</w:tcBorders>
            <w:shd w:val="clear" w:color="#000000" w:fill="#FFFFFF"/>
            <w:vAlign w:val="bottom"/>
            <w:tcMar>
              <w:top w:w="17" w:type="dxa"/>
              <w:left w:w="38" w:type="dxa"/>
              <w:bottom w:w="17" w:type="dxa"/>
              <w:right w:w="38" w:type="dxa"/>
            </w:tcMar>
          </w:tcPr>
          <w:p/>
        </w:tc>
      </w:tr>
      <w:tr>
        <w:trPr>
          <w:trHeight w:hRule="exact" w:val="694.575"/>
        </w:trPr>
        <w:tc>
          <w:tcPr>
            <w:tcW w:w="5216.4" w:type="dxa"/>
            <w:gridSpan w:val="5"/>
            <w:tcBorders>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color w:val="#000000"/>
                <w:sz w:val="18"/>
                <w:szCs w:val="18"/>
              </w:rPr>
              <w:t> Головний бухгалтер (спеціаліст,</w:t>
            </w:r>
          </w:p>
          <w:p>
            <w:pPr>
              <w:jc w:val="left"/>
              <w:spacing w:after="0" w:line="210" w:lineRule="auto"/>
              <w:rPr>
                <w:sz w:val="18"/>
                <w:szCs w:val="18"/>
              </w:rPr>
            </w:pPr>
            <w:r>
              <w:rPr>
                <w:rFonts w:ascii="Times New Roman" w:hAnsi="Times New Roman" w:cs="Times New Roman"/>
                <w:color w:val="#000000"/>
                <w:sz w:val="18"/>
                <w:szCs w:val="18"/>
              </w:rPr>
              <w:t> на якого покладено виконання</w:t>
            </w:r>
          </w:p>
          <w:p>
            <w:pPr>
              <w:jc w:val="left"/>
              <w:spacing w:after="0" w:line="210" w:lineRule="auto"/>
              <w:rPr>
                <w:sz w:val="18"/>
                <w:szCs w:val="18"/>
              </w:rPr>
            </w:pPr>
            <w:r>
              <w:rPr>
                <w:rFonts w:ascii="Times New Roman" w:hAnsi="Times New Roman" w:cs="Times New Roman"/>
                <w:color w:val="#000000"/>
                <w:sz w:val="18"/>
                <w:szCs w:val="18"/>
              </w:rPr>
              <w:t> обов’язків бухгалтерської служби)</w:t>
            </w:r>
          </w:p>
        </w:tc>
        <w:tc>
          <w:tcPr>
            <w:tcW w:w="5103" w:type="dxa"/>
            <w:gridSpan w:val="4"/>
            <w:tcBorders>
</w:tcBorders>
            <w:shd w:val="clear" w:color="#000000" w:fill="#FFFFFF"/>
            <w:vAlign w:val="bottom"/>
            <w:tcMar>
              <w:top w:w="17" w:type="dxa"/>
              <w:left w:w="38" w:type="dxa"/>
              <w:bottom w:w="17" w:type="dxa"/>
              <w:right w:w="38" w:type="dxa"/>
            </w:tcMar>
          </w:tcPr>
          <w:p/>
        </w:tc>
        <w:tc>
          <w:tcPr>
            <w:tcW w:w="5386.499" w:type="dxa"/>
            <w:gridSpan w:val="7"/>
            <w:tcBorders>
</w:tcBorders>
            <w:shd w:val="clear" w:color="#000000" w:fill="#FFFFFF"/>
            <w:vAlign w:val="bottom"/>
            <w:tcMar>
              <w:top w:w="17" w:type="dxa"/>
              <w:left w:w="38" w:type="dxa"/>
              <w:bottom w:w="17" w:type="dxa"/>
              <w:right w:w="38" w:type="dxa"/>
            </w:tcMar>
          </w:tcPr>
          <w:p>
            <w:pPr>
              <w:jc w:val="left"/>
              <w:spacing w:after="0" w:line="210" w:lineRule="auto"/>
              <w:rPr>
                <w:sz w:val="18"/>
                <w:szCs w:val="18"/>
              </w:rPr>
            </w:pPr>
            <w:r>
              <w:rPr>
                <w:rFonts w:ascii="Times New Roman" w:hAnsi="Times New Roman" w:cs="Times New Roman"/>
                <w:i/>
                <w:u w:val="single"/>
                <w:color w:val="#000000"/>
                <w:sz w:val="18"/>
                <w:szCs w:val="18"/>
              </w:rPr>
              <w:t> Людмила ДОНЧАК</w:t>
            </w:r>
          </w:p>
        </w:tc>
      </w:tr>
      <w:tr>
        <w:trPr>
          <w:trHeight w:hRule="exact" w:val="277.8299"/>
        </w:trPr>
        <w:tc>
          <w:tcPr>
            <w:tcW w:w="5216.4" w:type="dxa"/>
            <w:gridSpan w:val="5"/>
            <w:tcBorders>
</w:tcBorders>
            <w:shd w:val="clear" w:color="#000000" w:fill="#FFFFFF"/>
            <w:vAlign w:val="bottom"/>
            <w:tcMar>
              <w:top w:w="17" w:type="dxa"/>
              <w:left w:w="38" w:type="dxa"/>
              <w:bottom w:w="17" w:type="dxa"/>
              <w:right w:w="38" w:type="dxa"/>
            </w:tcMar>
          </w:tcPr>
          <w:p/>
        </w:tc>
        <w:tc>
          <w:tcPr>
            <w:tcW w:w="5103" w:type="dxa"/>
            <w:gridSpan w:val="4"/>
            <w:tcBorders>
</w:tcBorders>
            <w:shd w:val="clear" w:color="#000000" w:fill="#FFFFFF"/>
            <w:vAlign w:val="bottom"/>
            <w:tcMar>
              <w:top w:w="17" w:type="dxa"/>
              <w:left w:w="38" w:type="dxa"/>
              <w:bottom w:w="17" w:type="dxa"/>
              <w:right w:w="38" w:type="dxa"/>
            </w:tcMar>
          </w:tcPr>
          <w:p/>
        </w:tc>
        <w:tc>
          <w:tcPr>
            <w:tcW w:w="3969" w:type="dxa"/>
            <w:gridSpan w:val="5"/>
            <w:tcBorders>
</w:tcBorders>
            <w:shd w:val="clear" w:color="#000000" w:fill="#FFFFFF"/>
            <w:vAlign w:val="bottom"/>
            <w:tcMar>
              <w:top w:w="17" w:type="dxa"/>
              <w:left w:w="38" w:type="dxa"/>
              <w:bottom w:w="17" w:type="dxa"/>
              <w:right w:w="38" w:type="dxa"/>
            </w:tcMar>
          </w:tcPr>
          <w:p/>
        </w:tc>
        <w:tc>
          <w:tcPr>
            <w:tcW w:w="1417.499" w:type="dxa"/>
            <w:gridSpan w:val="2"/>
            <w:tcBorders>
</w:tcBorders>
            <w:shd w:val="clear" w:color="#000000" w:fill="#FFFFFF"/>
            <w:vAlign w:val="bottom"/>
            <w:tcMar>
              <w:top w:w="17" w:type="dxa"/>
              <w:left w:w="38" w:type="dxa"/>
              <w:bottom w:w="17" w:type="dxa"/>
              <w:right w:w="38" w:type="dxa"/>
            </w:tcMar>
          </w:tcPr>
          <w:p/>
        </w:tc>
      </w:tr>
      <w:tr>
        <w:trPr>
          <w:trHeight w:hRule="exact" w:val="277.8299"/>
        </w:trPr>
        <w:tc>
          <w:tcPr>
            <w:tcW w:w="5216.4" w:type="dxa"/>
            <w:gridSpan w:val="5"/>
            <w:tcBorders>
</w:tcBorders>
            <w:shd w:val="clear" w:color="#000000" w:fill="#FFFFFF"/>
            <w:vAlign w:val="bottom"/>
            <w:tcMar>
              <w:top w:w="17" w:type="dxa"/>
              <w:left w:w="38" w:type="dxa"/>
              <w:bottom w:w="17" w:type="dxa"/>
              <w:right w:w="38" w:type="dxa"/>
            </w:tcMar>
          </w:tcPr>
          <w:p/>
        </w:tc>
        <w:tc>
          <w:tcPr>
            <w:tcW w:w="5103" w:type="dxa"/>
            <w:gridSpan w:val="4"/>
            <w:tcBorders>
</w:tcBorders>
            <w:shd w:val="clear" w:color="#000000" w:fill="#FFFFFF"/>
            <w:vAlign w:val="bottom"/>
            <w:tcMar>
              <w:top w:w="17" w:type="dxa"/>
              <w:left w:w="38" w:type="dxa"/>
              <w:bottom w:w="17" w:type="dxa"/>
              <w:right w:w="38" w:type="dxa"/>
            </w:tcMar>
          </w:tcPr>
          <w:p/>
        </w:tc>
        <w:tc>
          <w:tcPr>
            <w:tcW w:w="3969" w:type="dxa"/>
            <w:gridSpan w:val="5"/>
            <w:tcBorders>
</w:tcBorders>
            <w:shd w:val="clear" w:color="#000000" w:fill="#FFFFFF"/>
            <w:vAlign w:val="bottom"/>
            <w:tcMar>
              <w:top w:w="17" w:type="dxa"/>
              <w:left w:w="38" w:type="dxa"/>
              <w:bottom w:w="17" w:type="dxa"/>
              <w:right w:w="38" w:type="dxa"/>
            </w:tcMar>
          </w:tcPr>
          <w:p/>
        </w:tc>
        <w:tc>
          <w:tcPr>
            <w:tcW w:w="1417.499" w:type="dxa"/>
            <w:gridSpan w:val="2"/>
            <w:tcBorders>
</w:tcBorders>
            <w:shd w:val="clear" w:color="#000000" w:fill="#FFFFFF"/>
            <w:vAlign w:val="bottom"/>
            <w:tcMar>
              <w:top w:w="17" w:type="dxa"/>
              <w:left w:w="38" w:type="dxa"/>
              <w:bottom w:w="17" w:type="dxa"/>
              <w:right w:w="38" w:type="dxa"/>
            </w:tcMar>
          </w:tcPr>
          <w:p/>
        </w:tc>
      </w:tr>
      <w:tr>
        <w:trPr>
          <w:trHeight w:hRule="exact" w:val="1111.32"/>
        </w:trPr>
        <w:tc>
          <w:tcPr>
            <w:tcW w:w="567" w:type="dxa"/>
          </w:tcPr>
          <w:p/>
        </w:tc>
        <w:tc>
          <w:tcPr>
            <w:tcW w:w="1984" w:type="dxa"/>
          </w:tcPr>
          <w:p/>
        </w:tc>
        <w:tc>
          <w:tcPr>
            <w:tcW w:w="1814" w:type="dxa"/>
          </w:tcPr>
          <w:p/>
        </w:tc>
        <w:tc>
          <w:tcPr>
            <w:tcW w:w="170" w:type="dxa"/>
          </w:tcPr>
          <w:p/>
        </w:tc>
        <w:tc>
          <w:tcPr>
            <w:tcW w:w="680" w:type="dxa"/>
          </w:tcPr>
          <w:p/>
        </w:tc>
        <w:tc>
          <w:tcPr>
            <w:tcW w:w="1304" w:type="dxa"/>
          </w:tcPr>
          <w:p/>
        </w:tc>
        <w:tc>
          <w:tcPr>
            <w:tcW w:w="1418" w:type="dxa"/>
          </w:tcPr>
          <w:p/>
        </w:tc>
        <w:tc>
          <w:tcPr>
            <w:tcW w:w="1247" w:type="dxa"/>
          </w:tcPr>
          <w:p/>
        </w:tc>
        <w:tc>
          <w:tcPr>
            <w:tcW w:w="1134" w:type="dxa"/>
          </w:tcPr>
          <w:p/>
        </w:tc>
        <w:tc>
          <w:tcPr>
            <w:tcW w:w="850" w:type="dxa"/>
          </w:tcPr>
          <w:p/>
        </w:tc>
        <w:tc>
          <w:tcPr>
            <w:tcW w:w="1418" w:type="dxa"/>
          </w:tcPr>
          <w:p/>
        </w:tc>
        <w:tc>
          <w:tcPr>
            <w:tcW w:w="284" w:type="dxa"/>
          </w:tcPr>
          <w:p/>
        </w:tc>
        <w:tc>
          <w:tcPr>
            <w:tcW w:w="1134" w:type="dxa"/>
          </w:tcPr>
          <w:p/>
        </w:tc>
        <w:tc>
          <w:tcPr>
            <w:tcW w:w="284" w:type="dxa"/>
          </w:tcPr>
          <w:p/>
        </w:tc>
        <w:tc>
          <w:tcPr>
            <w:tcW w:w="312" w:type="dxa"/>
          </w:tcPr>
          <w:p/>
        </w:tc>
        <w:tc>
          <w:tcPr>
            <w:tcW w:w="1105.649" w:type="dxa"/>
            <w:tcBorders>
</w:tcBorders>
            <w:shd w:val="clear" w:color="#FFFFFF" w:fill="#FFFFFF"/>
            <w:vAlign w:val="top"/>
            <w:tcMar>
              <w:top w:w="0" w:type="dxa"/>
              <w:left w:w="4" w:type="dxa"/>
              <w:bottom w:w="0" w:type="dxa"/>
              <w:right w:w="4" w:type="dxa"/>
            </w:tcMar>
          </w:tcPr>
          <w:p>
            <w:r>
              <w:rPr>
                <w:noProof/>
              </w:rPr>
              <w:drawing>
                <wp:inline distT="0" distB="0" distL="0" distR="0">
                  <wp:extent cx="701999" cy="720000"/>
                  <wp:docPr id="23" name="23" descr="Auto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23"/>
                          <pic:cNvPicPr/>
                        </pic:nvPicPr>
                        <pic:blipFill>
                          <a:blip r:embed="rId33"/>
                          <a:stretch>
                            <a:fillRect/>
                          </a:stretch>
                        </pic:blipFill>
                        <pic:spPr>
                          <a:xfrm>
                            <a:off x="0" y="0"/>
                            <a:ext cx="701999" cy="720000"/>
                          </a:xfrm>
                          <a:prstGeom prst="rect">
                            <a:avLst/>
                          </a:prstGeom>
                        </pic:spPr>
                      </pic:pic>
                    </a:graphicData>
                  </a:graphic>
                </wp:inline>
              </w:drawing>
            </w:r>
          </w:p>
        </w:tc>
      </w:tr>
      <w:tr>
        <w:trPr>
          <w:trHeight w:hRule="exact" w:val="2644.236"/>
        </w:trPr>
        <w:tc>
          <w:tcPr>
            <w:tcW w:w="567" w:type="dxa"/>
          </w:tcPr>
          <w:p/>
        </w:tc>
        <w:tc>
          <w:tcPr>
            <w:tcW w:w="1984" w:type="dxa"/>
          </w:tcPr>
          <w:p/>
        </w:tc>
        <w:tc>
          <w:tcPr>
            <w:tcW w:w="1814" w:type="dxa"/>
          </w:tcPr>
          <w:p/>
        </w:tc>
        <w:tc>
          <w:tcPr>
            <w:tcW w:w="170" w:type="dxa"/>
          </w:tcPr>
          <w:p/>
        </w:tc>
        <w:tc>
          <w:tcPr>
            <w:tcW w:w="680" w:type="dxa"/>
          </w:tcPr>
          <w:p/>
        </w:tc>
        <w:tc>
          <w:tcPr>
            <w:tcW w:w="1304" w:type="dxa"/>
          </w:tcPr>
          <w:p/>
        </w:tc>
        <w:tc>
          <w:tcPr>
            <w:tcW w:w="1418" w:type="dxa"/>
          </w:tcPr>
          <w:p/>
        </w:tc>
        <w:tc>
          <w:tcPr>
            <w:tcW w:w="1247" w:type="dxa"/>
          </w:tcPr>
          <w:p/>
        </w:tc>
        <w:tc>
          <w:tcPr>
            <w:tcW w:w="1134" w:type="dxa"/>
          </w:tcPr>
          <w:p/>
        </w:tc>
        <w:tc>
          <w:tcPr>
            <w:tcW w:w="850" w:type="dxa"/>
          </w:tcPr>
          <w:p/>
        </w:tc>
        <w:tc>
          <w:tcPr>
            <w:tcW w:w="1418" w:type="dxa"/>
          </w:tcPr>
          <w:p/>
        </w:tc>
        <w:tc>
          <w:tcPr>
            <w:tcW w:w="284" w:type="dxa"/>
          </w:tcPr>
          <w:p/>
        </w:tc>
        <w:tc>
          <w:tcPr>
            <w:tcW w:w="1134" w:type="dxa"/>
          </w:tcPr>
          <w:p/>
        </w:tc>
        <w:tc>
          <w:tcPr>
            <w:tcW w:w="284" w:type="dxa"/>
          </w:tcPr>
          <w:p/>
        </w:tc>
        <w:tc>
          <w:tcPr>
            <w:tcW w:w="312" w:type="dxa"/>
          </w:tcPr>
          <w:p/>
        </w:tc>
        <w:tc>
          <w:tcPr>
            <w:tcW w:w="1106" w:type="dxa"/>
          </w:tcPr>
          <w:p/>
        </w:tc>
      </w:tr>
      <w:tr>
        <w:trPr>
          <w:trHeight w:hRule="exact" w:val="277.8304"/>
        </w:trPr>
        <w:tc>
          <w:tcPr>
            <w:tcW w:w="4365.9" w:type="dxa"/>
            <w:gridSpan w:val="3"/>
            <w:tcBorders>
              <w:top w:val="double" w:sz="8" w:space="0" w:color="#D3D3D3"/>
            </w:tcBorders>
            <w:shd w:val="clear" w:color="#D3D3D3" w:fill="#FFFFFF"/>
            <w:vAlign w:val="center"/>
            <w:tcMar>
              <w:top w:w="17" w:type="dxa"/>
              <w:left w:w="38" w:type="dxa"/>
              <w:bottom w:w="17" w:type="dxa"/>
              <w:right w:w="38" w:type="dxa"/>
            </w:tcMar>
          </w:tcPr>
          <w:p>
            <w:pPr>
              <w:jc w:val="left"/>
              <w:spacing w:after="0" w:line="150" w:lineRule="auto"/>
              <w:rPr>
                <w:sz w:val="12"/>
                <w:szCs w:val="12"/>
              </w:rPr>
            </w:pPr>
            <w:r>
              <w:rPr>
                <w:rFonts w:ascii="Times New Roman" w:hAnsi="Times New Roman" w:cs="Times New Roman"/>
                <w:i/>
                <w:color w:val="#D3D3D3"/>
                <w:sz w:val="12"/>
                <w:szCs w:val="12"/>
              </w:rPr>
              <w:t> 202600000053583276</w:t>
            </w:r>
          </w:p>
        </w:tc>
        <w:tc>
          <w:tcPr>
            <w:tcW w:w="8505" w:type="dxa"/>
            <w:gridSpan w:val="9"/>
            <w:tcBorders>
              <w:top w:val="double" w:sz="8" w:space="0" w:color="#D3D3D3"/>
            </w:tcBorders>
            <w:shd w:val="clear" w:color="#D3D3D3" w:fill="#FFFFFF"/>
            <w:vAlign w:val="center"/>
            <w:tcMar>
              <w:top w:w="17" w:type="dxa"/>
              <w:left w:w="38" w:type="dxa"/>
              <w:bottom w:w="17" w:type="dxa"/>
              <w:right w:w="38" w:type="dxa"/>
            </w:tcMar>
          </w:tcPr>
          <w:p>
            <w:pPr>
              <w:jc w:val="left"/>
              <w:spacing w:after="0" w:line="105" w:lineRule="auto"/>
              <w:rPr>
                <w:sz w:val="9"/>
                <w:szCs w:val="9"/>
              </w:rPr>
            </w:pPr>
            <w:r>
              <w:rPr>
                <w:rFonts w:ascii="Times New Roman" w:hAnsi="Times New Roman" w:cs="Times New Roman"/>
                <w:i/>
                <w:color w:val="#D3D3D3"/>
                <w:sz w:val="9"/>
                <w:szCs w:val="9"/>
              </w:rPr>
              <w:t> АС  " Є-ЗВІТНІСТЬ "</w:t>
            </w:r>
          </w:p>
        </w:tc>
        <w:tc>
          <w:tcPr>
            <w:tcW w:w="1134" w:type="dxa"/>
            <w:tcBorders>
              <w:top w:val="double" w:sz="8" w:space="0" w:color="#D3D3D3"/>
            </w:tcBorders>
            <w:shd w:val="clear" w:color="#D3D3D3" w:fill="#FFFFFF"/>
            <w:vAlign w:val="center"/>
            <w:tcMar>
              <w:top w:w="17" w:type="dxa"/>
              <w:left w:w="38" w:type="dxa"/>
              <w:bottom w:w="17" w:type="dxa"/>
              <w:right w:w="38" w:type="dxa"/>
            </w:tcMar>
          </w:tcPr>
          <w:p/>
        </w:tc>
        <w:tc>
          <w:tcPr>
            <w:tcW w:w="1701" w:type="dxa"/>
            <w:gridSpan w:val="3"/>
            <w:tcBorders>
              <w:top w:val="double" w:sz="8" w:space="0" w:color="#D3D3D3"/>
            </w:tcBorders>
            <w:shd w:val="clear" w:color="#D3D3D3" w:fill="#FFFFFF"/>
            <w:vAlign w:val="center"/>
            <w:tcMar>
              <w:top w:w="17" w:type="dxa"/>
              <w:left w:w="38" w:type="dxa"/>
              <w:bottom w:w="17" w:type="dxa"/>
              <w:right w:w="38" w:type="dxa"/>
            </w:tcMar>
          </w:tcPr>
          <w:p>
            <w:pPr>
              <w:jc w:val="right"/>
              <w:spacing w:after="0" w:line="150" w:lineRule="auto"/>
              <w:rPr>
                <w:sz w:val="12"/>
                <w:szCs w:val="12"/>
              </w:rPr>
            </w:pPr>
            <w:r>
              <w:rPr>
                <w:rFonts w:ascii="Times New Roman" w:hAnsi="Times New Roman" w:cs="Times New Roman"/>
                <w:i/>
                <w:color w:val="#D3D3D3"/>
                <w:sz w:val="12"/>
                <w:szCs w:val="12"/>
              </w:rPr>
              <w:t> ст. 23 з 23</w:t>
            </w:r>
          </w:p>
        </w:tc>
      </w:tr>
    </w:tbl>
    <w:p/>
    <w:sectPr>
      <w:pgSz w:w="16840" w:h="11907" w:orient="landscape"/>
      <w:pgMar w:top="1134" w:right="283" w:bottom="270" w:left="28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ahoma">
    <w:panose1 w:val="020B0604030504040204"/>
    <w:charset w:val="CC"/>
    <w:family w:val="swiss"/>
    <w:pitch w:val="variable"/>
    <w:sig w:usb0="E1002A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D31453"/>
    <w:rsid w:val="0002418B"/>
    <w:rsid w:val="001F0BC7"/>
    <w:rsid w:val="00D31453"/>
    <w:rsid w:val="00E209E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_rels/document.xml.rels><?xml version="1.0" encoding="UTF-8" standalone="yes"?>
<Relationships xmlns="http://schemas.openxmlformats.org/package/2006/relationships">
<Relationship Id="rId1" Type="http://schemas.openxmlformats.org/officeDocument/2006/relationships/settings" Target="settings.xml" />
<Relationship Id="rId2" Type="http://schemas.openxmlformats.org/officeDocument/2006/relationships/styles" Target="styles.xml" />
<Relationship Id="rId3" Type="http://schemas.openxmlformats.org/officeDocument/2006/relationships/fontTable" Target="fontTable.xml" />
<Relationship Id="rId11" Type="http://schemas.openxmlformats.org/officeDocument/2006/relationships/image" Target="media/image1.png" />
<Relationship Id="rId12" Type="http://schemas.openxmlformats.org/officeDocument/2006/relationships/image" Target="media/image2.png" />
<Relationship Id="rId13" Type="http://schemas.openxmlformats.org/officeDocument/2006/relationships/image" Target="media/image3.png" />
<Relationship Id="rId14" Type="http://schemas.openxmlformats.org/officeDocument/2006/relationships/image" Target="media/image4.png" />
<Relationship Id="rId15" Type="http://schemas.openxmlformats.org/officeDocument/2006/relationships/image" Target="media/image5.png" />
<Relationship Id="rId16" Type="http://schemas.openxmlformats.org/officeDocument/2006/relationships/image" Target="media/image6.png" />
<Relationship Id="rId17" Type="http://schemas.openxmlformats.org/officeDocument/2006/relationships/image" Target="media/image7.png" />
<Relationship Id="rId18" Type="http://schemas.openxmlformats.org/officeDocument/2006/relationships/image" Target="media/image8.png" />
<Relationship Id="rId19" Type="http://schemas.openxmlformats.org/officeDocument/2006/relationships/image" Target="media/image9.png" />
<Relationship Id="rId20" Type="http://schemas.openxmlformats.org/officeDocument/2006/relationships/image" Target="media/image10.png" />
<Relationship Id="rId21" Type="http://schemas.openxmlformats.org/officeDocument/2006/relationships/image" Target="media/image11.png" />
<Relationship Id="rId22" Type="http://schemas.openxmlformats.org/officeDocument/2006/relationships/image" Target="media/image12.png" />
<Relationship Id="rId23" Type="http://schemas.openxmlformats.org/officeDocument/2006/relationships/image" Target="media/image13.png" />
<Relationship Id="rId24" Type="http://schemas.openxmlformats.org/officeDocument/2006/relationships/image" Target="media/image14.png" />
<Relationship Id="rId25" Type="http://schemas.openxmlformats.org/officeDocument/2006/relationships/image" Target="media/image15.png" />
<Relationship Id="rId26" Type="http://schemas.openxmlformats.org/officeDocument/2006/relationships/image" Target="media/image16.png" />
<Relationship Id="rId27" Type="http://schemas.openxmlformats.org/officeDocument/2006/relationships/image" Target="media/image17.png" />
<Relationship Id="rId28" Type="http://schemas.openxmlformats.org/officeDocument/2006/relationships/image" Target="media/image18.png" />
<Relationship Id="rId29" Type="http://schemas.openxmlformats.org/officeDocument/2006/relationships/image" Target="media/image19.png" />
<Relationship Id="rId30" Type="http://schemas.openxmlformats.org/officeDocument/2006/relationships/image" Target="media/image20.png" />
<Relationship Id="rId31" Type="http://schemas.openxmlformats.org/officeDocument/2006/relationships/image" Target="media/image21.png" />
<Relationship Id="rId32" Type="http://schemas.openxmlformats.org/officeDocument/2006/relationships/image" Target="media/image22.png" />
<Relationship Id="rId33" Type="http://schemas.openxmlformats.org/officeDocument/2006/relationships/image" Target="media/image23.png" />
</Relationships>

</file>

<file path=docProps/app.xml><?xml version="1.0" encoding="utf-8"?>
<Properties xmlns="http://schemas.openxmlformats.org/officeDocument/2006/extended-properties" xmlns:vt="http://schemas.openxmlformats.org/officeDocument/2006/docPropsVTypes">
  <DocSecurity>0</DocSecurity>
  <ScaleCrop>false</ScaleCrop>
  <HeadingPairs>
    <vt:vector size="2" baseType="variant">
      <vt:variant>
        <vt:lpstr>Worksheets</vt:lpstr>
      </vt:variant>
      <vt:variant>
        <vt:i4>2</vt:i4>
      </vt:variant>
    </vt:vector>
  </HeadingPairs>
  <TitlesOfParts>
    <vt:vector size="1" baseType="lpstr">
      <vt:lpstr>Лист1</vt:lpstr>
    </vt:vector>
  </TitlesOfParts>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2009-06-17T07:33:19Z</dcterms:created>
  <dc:title>Примітки до річної звітності (форма 5дс)</dc:title>
  <dc:creator>Віктор Наконечний </dc:creator>
</cp:coreProperties>
</file>