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2693"/>
        <w:gridCol w:w="992"/>
        <w:gridCol w:w="567"/>
        <w:gridCol w:w="1276"/>
        <w:gridCol w:w="425"/>
        <w:gridCol w:w="284"/>
        <w:gridCol w:w="709"/>
        <w:gridCol w:w="709"/>
      </w:tblGrid>
      <w:tr>
        <w:trPr>
          <w:trHeight w:hRule="exact" w:val="599.76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402" w:type="dxa"/>
            <w:gridSpan w:val="5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Додаток 2</w:t>
            </w:r>
          </w:p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до Національного положення (стандарту) бухгалтерського обліку в державному секторі 101 «Подання фінансової звітності»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4252.5" w:type="dxa"/>
            <w:gridSpan w:val="3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КОДИ</w:t>
            </w:r>
          </w:p>
        </w:tc>
      </w:tr>
      <w:tr>
        <w:trPr>
          <w:trHeight w:hRule="exact" w:val="277.8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5528.25" w:type="dxa"/>
            <w:gridSpan w:val="4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Дата (рік, місяць, число)</w:t>
            </w:r>
          </w:p>
        </w:tc>
        <w:tc>
          <w:tcPr>
            <w:tcW w:w="708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2026</w:t>
            </w:r>
          </w:p>
        </w:tc>
        <w:tc>
          <w:tcPr>
            <w:tcW w:w="708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  <w:tc>
          <w:tcPr>
            <w:tcW w:w="708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</w:t>
            </w:r>
          </w:p>
        </w:tc>
      </w:tr>
      <w:tr>
        <w:trPr>
          <w:trHeight w:hRule="exact" w:val="674.7299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Установа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Батуринська загальноосвітня школа І-ІІІ ступенів імені Григорія Орлика Батуринської міської ради Ніжинського району Чернігівської області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ЄДРПОУ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26407437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Територія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Батурин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КАТОТТГ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UA74040010010021393</w:t>
            </w:r>
          </w:p>
        </w:tc>
      </w:tr>
      <w:tr>
        <w:trPr>
          <w:trHeight w:hRule="exact" w:val="471.870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Організаційно-правова форма господарювання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місцевого самоврядування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КОПФГ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420</w:t>
            </w:r>
          </w:p>
        </w:tc>
      </w:tr>
      <w:tr>
        <w:trPr>
          <w:trHeight w:hRule="exact" w:val="471.8696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Орган державного управління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Міські, районні у містах ради та їх виконавчі органи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КОДУ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01009</w:t>
            </w:r>
          </w:p>
        </w:tc>
      </w:tr>
      <w:tr>
        <w:trPr>
          <w:trHeight w:hRule="exact" w:val="261.5131"/>
        </w:trPr>
        <w:tc>
          <w:tcPr>
            <w:tcW w:w="2551.5" w:type="dxa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Вид економічної діяльності</w:t>
            </w:r>
          </w:p>
        </w:tc>
        <w:tc>
          <w:tcPr>
            <w:tcW w:w="4252.5" w:type="dxa"/>
            <w:gridSpan w:val="3"/>
            <w:tcBorders>
              <w:bottom w:val="single" w:sz="8" w:space="0" w:color="#808080"/>
            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Загальна середня освіта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 КВЕД</w:t>
            </w:r>
          </w:p>
        </w:tc>
        <w:tc>
          <w:tcPr>
            <w:tcW w:w="2126.2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85.31</w:t>
            </w:r>
          </w:p>
        </w:tc>
      </w:tr>
      <w:tr>
        <w:trPr>
          <w:trHeight w:hRule="exact" w:val="555.6603"/>
        </w:trPr>
        <w:tc>
          <w:tcPr>
            <w:tcW w:w="2551.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Одиниця виміру: грн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Періодичність:  річна</w:t>
            </w:r>
          </w:p>
        </w:tc>
        <w:tc>
          <w:tcPr>
            <w:tcW w:w="4252.5" w:type="dxa"/>
            <w:gridSpan w:val="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275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708.75" w:type="dxa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14.4598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ЗВІТ</w:t>
            </w:r>
          </w:p>
          <w:p>
            <w:pPr>
              <w:jc w:val="center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4"/>
                <w:szCs w:val="24"/>
              </w:rPr>
              <w:t> ПРО ФІНАНСОВІ РЕЗУЛЬТАТИ</w:t>
            </w:r>
          </w:p>
        </w:tc>
      </w:tr>
      <w:tr>
        <w:trPr>
          <w:trHeight w:hRule="exact" w:val="277.8304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20"/>
                <w:szCs w:val="20"/>
              </w:rPr>
              <w:t> за 2025 рік</w:t>
            </w:r>
          </w:p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9"/>
        </w:trPr>
        <w:tc>
          <w:tcPr>
            <w:tcW w:w="5244.7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top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Форма №2-дс</w:t>
            </w:r>
          </w:p>
        </w:tc>
      </w:tr>
      <w:tr>
        <w:trPr>
          <w:trHeight w:hRule="exact" w:val="285.6209"/>
        </w:trPr>
        <w:tc>
          <w:tcPr>
            <w:tcW w:w="10206" w:type="dxa"/>
            <w:gridSpan w:val="9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І. ФІНАНСОВИЙ РЕЗУЛЬТАТ ДІЯЛЬНОСТІ</w:t>
            </w:r>
          </w:p>
        </w:tc>
      </w:tr>
      <w:tr>
        <w:trPr>
          <w:trHeight w:hRule="exact" w:val="1062.663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Стаття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Код рядка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За звітний період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За аналогічний період попереднього року</w:t>
            </w:r>
          </w:p>
        </w:tc>
      </w:tr>
      <w:tr>
        <w:trPr>
          <w:trHeight w:hRule="exact" w:val="285.6209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85.6213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ДОХОДИ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Доходи від 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Бюджетні асигнування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41 377 776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43 915 552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Доходи від надання послуг (виконання робіт)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134 529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181 142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Доходи від продажу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2030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8 800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Фінансові доходи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2040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доходи від 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2050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доходів від 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2080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41 512 305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44 105 494</w:t>
            </w:r>
          </w:p>
        </w:tc>
      </w:tr>
      <w:tr>
        <w:trPr>
          <w:trHeight w:hRule="exact" w:val="285.6209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Доходи від необмінних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Податкові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2090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Неподаткові надходження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2100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Трансферти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Надходження до державних цільових фондів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доходи від необмінних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2130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129 870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471 650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доходів від необмінних операцій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2170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129 870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471 650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доходів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2200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41 642 175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44 577 144</w:t>
            </w:r>
          </w:p>
        </w:tc>
      </w:tr>
      <w:tr>
        <w:trPr>
          <w:trHeight w:hRule="exact" w:val="285.6218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ВИТРАТИ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8"/>
                <w:szCs w:val="18"/>
              </w:rPr>
              <w:t> Витрати за обмінними операціями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на виконання бюджетних програм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2210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44 231 645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45 836 394</w:t>
            </w:r>
          </w:p>
        </w:tc>
      </w:tr>
      <w:tr>
        <w:trPr>
          <w:trHeight w:hRule="exact" w:val="471.8705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на виготовлення продукції (надання послуг, виконання робіт)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2220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149 742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177 607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з продажу активів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2230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Фінансові витрати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2240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витрати за обмінними операціями</w:t>
            </w:r>
          </w:p>
        </w:tc>
        <w:tc>
          <w:tcPr>
            <w:tcW w:w="992.2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2250</w:t>
            </w:r>
          </w:p>
        </w:tc>
        <w:tc>
          <w:tcPr>
            <w:tcW w:w="1984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1 180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1250.235"/>
        </w:trPr>
        <w:tc>
          <w:tcPr>
            <w:tcW w:w="2552" w:type="dxa"/>
          </w:tcPr>
          <w:p/>
        </w:tc>
        <w:tc>
          <w:tcPr>
            <w:tcW w:w="2693" w:type="dxa"/>
          </w:tcPr>
          <w:p/>
        </w:tc>
        <w:tc>
          <w:tcPr>
            <w:tcW w:w="992" w:type="dxa"/>
          </w:tcPr>
          <w:p/>
        </w:tc>
        <w:tc>
          <w:tcPr>
            <w:tcW w:w="567" w:type="dxa"/>
          </w:tcPr>
          <w:p/>
        </w:tc>
        <w:tc>
          <w:tcPr>
            <w:tcW w:w="1276" w:type="dxa"/>
          </w:tcPr>
          <w:p/>
        </w:tc>
        <w:tc>
          <w:tcPr>
            <w:tcW w:w="425" w:type="dxa"/>
          </w:tcPr>
          <w:p/>
        </w:tc>
        <w:tc>
          <w:tcPr>
            <w:tcW w:w="1134" w:type="dxa"/>
            <w:gridSpan w:val="2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/>
        </w:tc>
      </w:tr>
      <w:tr>
        <w:trPr>
          <w:trHeight w:hRule="exact" w:val="353.9771"/>
        </w:trPr>
        <w:tc>
          <w:tcPr>
            <w:tcW w:w="5244.7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202600000053549985</w:t>
            </w:r>
          </w:p>
        </w:tc>
        <w:tc>
          <w:tcPr>
            <w:tcW w:w="992.25" w:type="dxa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1 з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850"/>
        <w:gridCol w:w="1134"/>
        <w:gridCol w:w="709"/>
        <w:gridCol w:w="425"/>
        <w:gridCol w:w="567"/>
        <w:gridCol w:w="567"/>
        <w:gridCol w:w="1134"/>
        <w:gridCol w:w="283"/>
        <w:gridCol w:w="284"/>
        <w:gridCol w:w="567"/>
        <w:gridCol w:w="567"/>
        <w:gridCol w:w="567"/>
      </w:tblGrid>
      <w:tr>
        <w:trPr>
          <w:trHeight w:hRule="exact" w:val="261.51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витрат за обмінними операціями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2290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44 382 567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46 014 001</w:t>
            </w:r>
          </w:p>
        </w:tc>
      </w:tr>
      <w:tr>
        <w:trPr>
          <w:trHeight w:hRule="exact" w:val="285.62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20"/>
                <w:szCs w:val="20"/>
              </w:rPr>
              <w:t> Витрати за необмінними операціями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61.51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Трансферти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2300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витрати за необмінними операціями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2310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77 270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97 094</w:t>
            </w:r>
          </w:p>
        </w:tc>
      </w:tr>
      <w:tr>
        <w:trPr>
          <w:trHeight w:hRule="exact" w:val="261.51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витрат за необмінними операціями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2340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77 270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97 094</w:t>
            </w:r>
          </w:p>
        </w:tc>
      </w:tr>
      <w:tr>
        <w:trPr>
          <w:trHeight w:hRule="exact" w:val="261.5129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 витрат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2380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44 459 837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46 111 095</w:t>
            </w:r>
          </w:p>
        </w:tc>
      </w:tr>
      <w:tr>
        <w:trPr>
          <w:trHeight w:hRule="exact" w:val="261.51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Профіцит/дефіцит за звітний період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2390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-2 817 662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-1 533 951</w:t>
            </w:r>
          </w:p>
        </w:tc>
      </w:tr>
      <w:tr>
        <w:trPr>
          <w:trHeight w:hRule="exact" w:val="694.575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</w:tr>
      <w:tr>
        <w:trPr>
          <w:trHeight w:hRule="exact" w:val="519.351"/>
        </w:trPr>
        <w:tc>
          <w:tcPr>
            <w:tcW w:w="10206" w:type="dxa"/>
            <w:gridSpan w:val="1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ІІ. ВИДАТКИ БЮДЖЕТУ (КОШТОРИСУ) ЗА ФУНКЦІОНАЛЬНОЮ КЛАСИФІКАЦІЄЮ ВИДАТКІВ ТА КРЕДИТУВАННЯ БЮДЖЕТУ</w:t>
            </w:r>
          </w:p>
        </w:tc>
      </w:tr>
      <w:tr>
        <w:trPr>
          <w:trHeight w:hRule="exact" w:val="1062.66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Найменування показника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Код рядка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За звітний період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За аналогічний період попереднього року</w:t>
            </w:r>
          </w:p>
        </w:tc>
      </w:tr>
      <w:tr>
        <w:trPr>
          <w:trHeight w:hRule="exact" w:val="285.6209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Загальнодержавні функції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2420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Оборона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2430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Громадський порядок, безпека та судова влада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2440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Економічна діяльність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2450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Охорона навколишнього природного середовища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2460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Житлово-комунальне господарство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2470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Охорона здоров’я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2480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Духовний та фізичний розвиток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2490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Освіта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2500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44 459 837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46 111 095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Соціальний захист та соціальне забезпечення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2510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31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УСЬОГО: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8"/>
                <w:szCs w:val="18"/>
              </w:rPr>
              <w:t> 2520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44 459 837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46 111 095</w:t>
            </w:r>
          </w:p>
        </w:tc>
      </w:tr>
      <w:tr>
        <w:trPr>
          <w:trHeight w:hRule="exact" w:val="555.6603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</w:tr>
      <w:tr>
        <w:trPr>
          <w:trHeight w:hRule="exact" w:val="285.6209"/>
        </w:trPr>
        <w:tc>
          <w:tcPr>
            <w:tcW w:w="10206" w:type="dxa"/>
            <w:gridSpan w:val="1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ІІІ. ВИКОНАННЯ БЮДЖЕТУ (КОШТОРИСУ)</w:t>
            </w:r>
          </w:p>
        </w:tc>
      </w:tr>
      <w:tr>
        <w:trPr>
          <w:trHeight w:hRule="exact" w:val="285.6209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Стаття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Код рядка</w:t>
            </w:r>
          </w:p>
        </w:tc>
        <w:tc>
          <w:tcPr>
            <w:tcW w:w="3402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Загальний фонд</w:t>
            </w:r>
          </w:p>
        </w:tc>
        <w:tc>
          <w:tcPr>
            <w:tcW w:w="3402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Спеціальний фонд</w:t>
            </w:r>
          </w:p>
        </w:tc>
      </w:tr>
      <w:tr>
        <w:trPr>
          <w:trHeight w:hRule="exact" w:val="965.202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6"/>
                <w:szCs w:val="16"/>
              </w:rPr>
              <w:t> план на звітний рік із урахуванням змін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6"/>
                <w:szCs w:val="16"/>
              </w:rPr>
              <w:t> фактична сума виконання за звітний період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6"/>
                <w:szCs w:val="16"/>
              </w:rPr>
              <w:t> різниця (графа 4 мінус графа 3)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6"/>
                <w:szCs w:val="16"/>
              </w:rPr>
              <w:t> план на звітний рік із урахуванням змін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6"/>
                <w:szCs w:val="16"/>
              </w:rPr>
              <w:t> фактична сума виконання за звітний період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6"/>
                <w:szCs w:val="16"/>
              </w:rPr>
              <w:t> різниця (графа 7 мінус графа 6)</w:t>
            </w:r>
          </w:p>
        </w:tc>
      </w:tr>
      <w:tr>
        <w:trPr>
          <w:trHeight w:hRule="exact" w:val="285.6209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5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6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7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8</w:t>
            </w:r>
          </w:p>
        </w:tc>
      </w:tr>
      <w:tr>
        <w:trPr>
          <w:trHeight w:hRule="exact" w:val="237.404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6"/>
                <w:szCs w:val="16"/>
              </w:rPr>
              <w:t> ДОХОДИ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Податкові надходження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Неподаткові надходження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Доходи від власності та підприємницької діяльності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2541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534.4918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Адміністративні збори та платежі, доходи від некомерційної господарської діяльності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2542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Інші неподаткові надходження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2543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Власні надходження бюджетних установ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2544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Доходи від операцій з капіталом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2550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Офіційні трансферти, з них: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від органів державного управління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2561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Цільові фонди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2570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Надходження державних цільових фондів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2580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Надходження Пенсійного фонду України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2581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1250.235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1134" w:type="dxa"/>
            <w:gridSpan w:val="2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/>
        </w:tc>
      </w:tr>
      <w:tr>
        <w:trPr>
          <w:trHeight w:hRule="exact" w:val="421.4496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202600000053549985</w:t>
            </w:r>
          </w:p>
        </w:tc>
        <w:tc>
          <w:tcPr>
            <w:tcW w:w="992.2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gridSpan w:val="3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2 з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552"/>
        <w:gridCol w:w="850"/>
        <w:gridCol w:w="1134"/>
        <w:gridCol w:w="709"/>
        <w:gridCol w:w="425"/>
        <w:gridCol w:w="567"/>
        <w:gridCol w:w="567"/>
        <w:gridCol w:w="1134"/>
        <w:gridCol w:w="283"/>
        <w:gridCol w:w="284"/>
        <w:gridCol w:w="567"/>
        <w:gridCol w:w="567"/>
        <w:gridCol w:w="567"/>
      </w:tblGrid>
      <w:tr>
        <w:trPr>
          <w:trHeight w:hRule="exact" w:val="692.37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Надходження Фонду загальнообов’язкового державного соціального страхування України на випадок безробіття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2582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Надходження Фонду соціального страхування України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2583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0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Інші надходження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2590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Усього доходів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37.40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color w:val="#000000"/>
                <w:sz w:val="16"/>
                <w:szCs w:val="16"/>
              </w:rPr>
              <w:t> ВИТРАТИ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376.7608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Оплата праці і нарахування на заробітну плату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2610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Використання товарів і послуг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2620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Обслуговування боргових зобов’язань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2630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Поточні трансферти, з них: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2640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органам державного управління інших рівнів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2641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Соціальне забезпечення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2650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Інші поточні видатки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2660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02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Нерозподілені видатки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2670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Придбання основного капіталу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2680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Капітальні трансферти, з них: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2690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376.7611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органам державного управління інших рівнів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2691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496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Внутрішнє кредитування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2700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#000000"/>
                <w:sz w:val="14"/>
                <w:szCs w:val="14"/>
              </w:rPr>
              <w:t> Зовнішнє кредитування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2710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Усього витрат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i/>
                <w:color w:val="#000000"/>
                <w:sz w:val="14"/>
                <w:szCs w:val="14"/>
              </w:rPr>
              <w:t> 2780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213.15"/>
        </w:trPr>
        <w:tc>
          <w:tcPr>
            <w:tcW w:w="2551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4"/>
                <w:szCs w:val="14"/>
              </w:rPr>
              <w:t> Профіцит/дефіцит за звітний період</w:t>
            </w:r>
          </w:p>
        </w:tc>
        <w:tc>
          <w:tcPr>
            <w:tcW w:w="850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165" w:lineRule="auto"/>
              <w:rPr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4"/>
                <w:szCs w:val="14"/>
              </w:rPr>
              <w:t> 2790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  <w:tc>
          <w:tcPr>
            <w:tcW w:w="1134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#000000"/>
                <w:sz w:val="12"/>
                <w:szCs w:val="12"/>
              </w:rPr>
              <w:t> -</w:t>
            </w:r>
          </w:p>
        </w:tc>
      </w:tr>
      <w:tr>
        <w:trPr>
          <w:trHeight w:hRule="exact" w:val="555.6603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</w:tr>
      <w:tr>
        <w:trPr>
          <w:trHeight w:hRule="exact" w:val="285.6209"/>
        </w:trPr>
        <w:tc>
          <w:tcPr>
            <w:tcW w:w="10206" w:type="dxa"/>
            <w:gridSpan w:val="13"/>
            <w:tcBorders>
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0"/>
                <w:szCs w:val="20"/>
              </w:rPr>
              <w:t> IV. ЕЛЕМЕНТИ ВИТРАТ ЗА ОБМІННИМИ ОПЕРАЦІЯМИ</w:t>
            </w:r>
          </w:p>
        </w:tc>
      </w:tr>
      <w:tr>
        <w:trPr>
          <w:trHeight w:hRule="exact" w:val="1062.66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Стаття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Код рядка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За звітний період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22"/>
                <w:szCs w:val="22"/>
              </w:rPr>
              <w:t> За аналогічний період попереднього року</w:t>
            </w:r>
          </w:p>
        </w:tc>
      </w:tr>
      <w:tr>
        <w:trPr>
          <w:trHeight w:hRule="exact" w:val="285.6213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1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2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3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61.5118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Витрати на оплату праці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2820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27 872 810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25 271 286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Відрахування на соціальні заходи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2830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6 162 771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5 572 300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Матеріальні витрати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2840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7 663 135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12 381 719</w:t>
            </w:r>
          </w:p>
        </w:tc>
      </w:tr>
      <w:tr>
        <w:trPr>
          <w:trHeight w:hRule="exact" w:val="261.5136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Амортизація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2850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2 682 671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2 788 696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Інші витрати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2860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1 180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-</w:t>
            </w:r>
          </w:p>
        </w:tc>
      </w:tr>
      <w:tr>
        <w:trPr>
          <w:trHeight w:hRule="exact" w:val="261.5127"/>
        </w:trPr>
        <w:tc>
          <w:tcPr>
            <w:tcW w:w="5244.7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Усього</w:t>
            </w:r>
          </w:p>
        </w:tc>
        <w:tc>
          <w:tcPr>
            <w:tcW w:w="992.2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DCDCDC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center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18"/>
                <w:szCs w:val="18"/>
              </w:rPr>
              <w:t> 2890</w:t>
            </w:r>
          </w:p>
        </w:tc>
        <w:tc>
          <w:tcPr>
            <w:tcW w:w="1984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44 382 567</w:t>
            </w:r>
          </w:p>
        </w:tc>
        <w:tc>
          <w:tcPr>
            <w:tcW w:w="1984.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46 014 001</w:t>
            </w:r>
          </w:p>
        </w:tc>
      </w:tr>
      <w:tr>
        <w:trPr>
          <w:trHeight w:hRule="exact" w:val="277.8312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304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5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Керівник (посадова особа)</w:t>
            </w:r>
          </w:p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969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Лідія БІЛЕЦЬКА</w:t>
            </w:r>
          </w:p>
        </w:tc>
      </w:tr>
      <w:tr>
        <w:trPr>
          <w:trHeight w:hRule="exact" w:val="277.8304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694.5741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Головний бухгалтер (спеціаліст,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на якого покладено виконання</w:t>
            </w:r>
          </w:p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#000000"/>
                <w:sz w:val="18"/>
                <w:szCs w:val="18"/>
              </w:rPr>
              <w:t> обов’язків бухгалтерської служби)</w:t>
            </w:r>
          </w:p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3969" w:type="dxa"/>
            <w:gridSpan w:val="7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210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u w:val="single"/>
                <w:color w:val="#000000"/>
                <w:sz w:val="18"/>
                <w:szCs w:val="18"/>
              </w:rPr>
              <w:t> Людмила ДОНЧАК</w:t>
            </w:r>
          </w:p>
        </w:tc>
      </w:tr>
      <w:tr>
        <w:trPr>
          <w:trHeight w:hRule="exact" w:val="277.8304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277.8295"/>
        </w:trPr>
        <w:tc>
          <w:tcPr>
            <w:tcW w:w="5244.7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992.25" w:type="dxa"/>
            <w:gridSpan w:val="2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3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</w:tcBorders>
            <w:shd w:val="clear" w:color="#000000" w:fill="#FFFFFF"/>
            <w:vAlign w:val="bottom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</w:tr>
      <w:tr>
        <w:trPr>
          <w:trHeight w:hRule="exact" w:val="1250.235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1134" w:type="dxa"/>
            <w:gridSpan w:val="2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720000" cy="72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/>
        </w:tc>
      </w:tr>
      <w:tr>
        <w:trPr>
          <w:trHeight w:hRule="exact" w:val="2322.601"/>
        </w:trPr>
        <w:tc>
          <w:tcPr>
            <w:tcW w:w="2552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709" w:type="dxa"/>
          </w:tcPr>
          <w:p/>
        </w:tc>
        <w:tc>
          <w:tcPr>
            <w:tcW w:w="425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  <w:tc>
          <w:tcPr>
            <w:tcW w:w="567" w:type="dxa"/>
          </w:tcPr>
          <w:p/>
        </w:tc>
      </w:tr>
      <w:tr>
        <w:trPr>
          <w:trHeight w:hRule="exact" w:val="277.8304"/>
        </w:trPr>
        <w:tc>
          <w:tcPr>
            <w:tcW w:w="5244.7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202600000053549985</w:t>
            </w:r>
          </w:p>
        </w:tc>
        <w:tc>
          <w:tcPr>
            <w:tcW w:w="992.25" w:type="dxa"/>
            <w:gridSpan w:val="2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left"/>
              <w:spacing w:after="0" w:line="105" w:lineRule="auto"/>
              <w:rPr>
                <w:sz w:val="9"/>
                <w:szCs w:val="9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9"/>
                <w:szCs w:val="9"/>
              </w:rPr>
              <w:t> АС  " Є-ЗВІТНІСТЬ "</w:t>
            </w:r>
          </w:p>
        </w:tc>
        <w:tc>
          <w:tcPr>
            <w:tcW w:w="1984.5" w:type="dxa"/>
            <w:gridSpan w:val="3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/>
        </w:tc>
        <w:tc>
          <w:tcPr>
            <w:tcW w:w="1984.5" w:type="dxa"/>
            <w:gridSpan w:val="4"/>
            <w:tcBorders>
              <w:top w:val="double" w:sz="8" w:space="0" w:color="#D3D3D3"/>
            </w:tcBorders>
            <w:shd w:val="clear" w:color="#D3D3D3" w:fill="#FFFFFF"/>
            <w:vAlign w:val="center"/>
            <w:tcMar>
              <w:top w:w="17" w:type="dxa"/>
              <w:left w:w="38" w:type="dxa"/>
              <w:bottom w:w="17" w:type="dxa"/>
              <w:right w:w="38" w:type="dxa"/>
            </w:tcMar>
          </w:tcPr>
          <w:p>
            <w:pPr>
              <w:jc w:val="right"/>
              <w:spacing w:after="0" w:line="150" w:lineRule="auto"/>
              <w:rPr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color w:val="#D3D3D3"/>
                <w:sz w:val="12"/>
                <w:szCs w:val="12"/>
              </w:rPr>
              <w:t> ст. 3 з 3</w:t>
            </w:r>
          </w:p>
        </w:tc>
      </w:tr>
    </w:tbl>
    <w:p/>
    <w:sectPr>
      <w:pgSz w:w="11907" w:h="16840"/>
      <w:pgMar w:top="567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2026_01_01 Форма 2-дс 53549985 2026_02_20 13_17_29</dc:title>
  <dc:creator>FastReport.NET</dc:creator>
</cp:coreProperties>
</file>